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1994C4" w14:textId="77777777" w:rsidR="00364202" w:rsidRPr="00A424C1" w:rsidRDefault="00426598" w:rsidP="00364202">
      <w:pPr>
        <w:spacing w:line="480" w:lineRule="auto"/>
        <w:jc w:val="center"/>
        <w:rPr>
          <w:rFonts w:ascii="Times New Roman" w:hAnsi="Times New Roman" w:cs="Times New Roman"/>
          <w:sz w:val="24"/>
          <w:szCs w:val="24"/>
        </w:rPr>
      </w:pPr>
    </w:p>
    <w:p w14:paraId="126CCDFE" w14:textId="77777777" w:rsidR="00A424C1" w:rsidRPr="00A424C1" w:rsidRDefault="00426598" w:rsidP="00364202">
      <w:pPr>
        <w:spacing w:line="480" w:lineRule="auto"/>
        <w:jc w:val="center"/>
        <w:rPr>
          <w:rFonts w:ascii="Times New Roman" w:hAnsi="Times New Roman" w:cs="Times New Roman"/>
          <w:sz w:val="24"/>
          <w:szCs w:val="24"/>
        </w:rPr>
      </w:pPr>
    </w:p>
    <w:p w14:paraId="732731E2" w14:textId="77777777" w:rsidR="00A424C1" w:rsidRPr="00A424C1" w:rsidRDefault="00426598" w:rsidP="00364202">
      <w:pPr>
        <w:spacing w:line="480" w:lineRule="auto"/>
        <w:jc w:val="center"/>
        <w:rPr>
          <w:rFonts w:ascii="Times New Roman" w:hAnsi="Times New Roman" w:cs="Times New Roman"/>
          <w:sz w:val="24"/>
          <w:szCs w:val="24"/>
        </w:rPr>
      </w:pPr>
    </w:p>
    <w:p w14:paraId="41B1962D" w14:textId="77777777" w:rsidR="00A424C1" w:rsidRPr="00A424C1" w:rsidRDefault="00426598" w:rsidP="00364202">
      <w:pPr>
        <w:spacing w:line="480" w:lineRule="auto"/>
        <w:jc w:val="center"/>
        <w:rPr>
          <w:rFonts w:ascii="Times New Roman" w:hAnsi="Times New Roman" w:cs="Times New Roman"/>
          <w:sz w:val="24"/>
          <w:szCs w:val="24"/>
        </w:rPr>
      </w:pPr>
    </w:p>
    <w:p w14:paraId="54DB058D" w14:textId="77777777" w:rsidR="00364202" w:rsidRPr="00A424C1" w:rsidRDefault="00426598" w:rsidP="00364202">
      <w:pPr>
        <w:spacing w:line="480" w:lineRule="auto"/>
        <w:jc w:val="center"/>
        <w:rPr>
          <w:rFonts w:ascii="Times New Roman" w:hAnsi="Times New Roman" w:cs="Times New Roman"/>
          <w:sz w:val="24"/>
          <w:szCs w:val="24"/>
        </w:rPr>
      </w:pPr>
    </w:p>
    <w:p w14:paraId="7170DDD1" w14:textId="77777777" w:rsidR="00364202" w:rsidRPr="00A424C1" w:rsidRDefault="00426598" w:rsidP="00364202">
      <w:pPr>
        <w:spacing w:line="480" w:lineRule="auto"/>
        <w:jc w:val="center"/>
        <w:rPr>
          <w:rFonts w:ascii="Times New Roman" w:hAnsi="Times New Roman" w:cs="Times New Roman"/>
          <w:sz w:val="24"/>
          <w:szCs w:val="24"/>
        </w:rPr>
      </w:pPr>
    </w:p>
    <w:p w14:paraId="11FA94D6" w14:textId="77777777"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Trends in Higher Education</w:t>
      </w:r>
    </w:p>
    <w:p w14:paraId="552C9D99" w14:textId="77777777"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Michael Mays</w:t>
      </w:r>
    </w:p>
    <w:p w14:paraId="2BA6D7D7" w14:textId="77777777"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UMUC</w:t>
      </w:r>
    </w:p>
    <w:p w14:paraId="3AB3241B" w14:textId="77777777" w:rsidR="00364202" w:rsidRPr="00A424C1" w:rsidRDefault="00426598" w:rsidP="00364202">
      <w:pPr>
        <w:spacing w:line="480" w:lineRule="auto"/>
        <w:jc w:val="center"/>
        <w:rPr>
          <w:rFonts w:ascii="Times New Roman" w:hAnsi="Times New Roman" w:cs="Times New Roman"/>
          <w:sz w:val="24"/>
          <w:szCs w:val="24"/>
        </w:rPr>
      </w:pPr>
    </w:p>
    <w:p w14:paraId="057CE0DA" w14:textId="77777777" w:rsidR="00364202" w:rsidRPr="00A424C1" w:rsidRDefault="00426598" w:rsidP="00364202">
      <w:pPr>
        <w:spacing w:line="480" w:lineRule="auto"/>
        <w:jc w:val="both"/>
        <w:rPr>
          <w:rFonts w:ascii="Times New Roman" w:hAnsi="Times New Roman" w:cs="Times New Roman"/>
          <w:sz w:val="24"/>
          <w:szCs w:val="24"/>
        </w:rPr>
      </w:pPr>
    </w:p>
    <w:p w14:paraId="22CAB1C9" w14:textId="77777777" w:rsidR="00364202" w:rsidRPr="00A424C1" w:rsidRDefault="00426598" w:rsidP="00364202">
      <w:pPr>
        <w:spacing w:line="480" w:lineRule="auto"/>
        <w:jc w:val="both"/>
        <w:rPr>
          <w:rFonts w:ascii="Times New Roman" w:hAnsi="Times New Roman" w:cs="Times New Roman"/>
          <w:sz w:val="24"/>
          <w:szCs w:val="24"/>
        </w:rPr>
      </w:pPr>
    </w:p>
    <w:p w14:paraId="55133466" w14:textId="77777777" w:rsidR="00364202" w:rsidRPr="00A424C1" w:rsidRDefault="00426598" w:rsidP="00364202">
      <w:pPr>
        <w:spacing w:line="480" w:lineRule="auto"/>
        <w:jc w:val="both"/>
        <w:rPr>
          <w:rFonts w:ascii="Times New Roman" w:hAnsi="Times New Roman" w:cs="Times New Roman"/>
          <w:sz w:val="24"/>
          <w:szCs w:val="24"/>
        </w:rPr>
      </w:pPr>
    </w:p>
    <w:p w14:paraId="5CCE18BA" w14:textId="77777777" w:rsidR="00364202" w:rsidRPr="00A424C1" w:rsidRDefault="00426598" w:rsidP="00364202">
      <w:pPr>
        <w:spacing w:line="480" w:lineRule="auto"/>
        <w:jc w:val="both"/>
        <w:rPr>
          <w:rFonts w:ascii="Times New Roman" w:hAnsi="Times New Roman" w:cs="Times New Roman"/>
          <w:sz w:val="24"/>
          <w:szCs w:val="24"/>
        </w:rPr>
      </w:pPr>
    </w:p>
    <w:p w14:paraId="69977215" w14:textId="77777777" w:rsidR="00364202" w:rsidRPr="00A424C1" w:rsidRDefault="00426598" w:rsidP="00364202">
      <w:pPr>
        <w:spacing w:line="480" w:lineRule="auto"/>
        <w:jc w:val="both"/>
        <w:rPr>
          <w:rFonts w:ascii="Times New Roman" w:hAnsi="Times New Roman" w:cs="Times New Roman"/>
          <w:sz w:val="24"/>
          <w:szCs w:val="24"/>
        </w:rPr>
      </w:pPr>
    </w:p>
    <w:p w14:paraId="720079A6" w14:textId="77777777" w:rsidR="00364202" w:rsidRPr="00A424C1" w:rsidRDefault="00426598" w:rsidP="00364202">
      <w:pPr>
        <w:spacing w:line="480" w:lineRule="auto"/>
        <w:jc w:val="both"/>
        <w:rPr>
          <w:rFonts w:ascii="Times New Roman" w:hAnsi="Times New Roman" w:cs="Times New Roman"/>
          <w:sz w:val="24"/>
          <w:szCs w:val="24"/>
        </w:rPr>
      </w:pPr>
    </w:p>
    <w:p w14:paraId="1747D656" w14:textId="77777777" w:rsidR="00364202" w:rsidRPr="00A424C1" w:rsidRDefault="00426598" w:rsidP="00364202">
      <w:pPr>
        <w:spacing w:line="480" w:lineRule="auto"/>
        <w:jc w:val="both"/>
        <w:rPr>
          <w:rFonts w:ascii="Times New Roman" w:hAnsi="Times New Roman" w:cs="Times New Roman"/>
          <w:sz w:val="24"/>
          <w:szCs w:val="24"/>
        </w:rPr>
      </w:pPr>
    </w:p>
    <w:p w14:paraId="39F64CA0" w14:textId="77777777" w:rsidR="00A424C1" w:rsidRPr="00A424C1" w:rsidRDefault="00426598" w:rsidP="00241401">
      <w:pPr>
        <w:spacing w:line="480" w:lineRule="auto"/>
        <w:jc w:val="center"/>
        <w:rPr>
          <w:rFonts w:ascii="Times New Roman" w:hAnsi="Times New Roman" w:cs="Times New Roman"/>
          <w:b/>
          <w:sz w:val="24"/>
          <w:szCs w:val="24"/>
        </w:rPr>
      </w:pPr>
      <w:r w:rsidRPr="00A424C1">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700902720"/>
        <w:docPartObj>
          <w:docPartGallery w:val="Table of Contents"/>
          <w:docPartUnique/>
        </w:docPartObj>
      </w:sdtPr>
      <w:sdtEndPr>
        <w:rPr>
          <w:b/>
          <w:bCs/>
          <w:noProof/>
        </w:rPr>
      </w:sdtEndPr>
      <w:sdtContent>
        <w:p w14:paraId="38E6767C" w14:textId="77777777" w:rsidR="00A424C1" w:rsidRPr="00A424C1" w:rsidRDefault="00426598">
          <w:pPr>
            <w:pStyle w:val="TOCHeading"/>
            <w:rPr>
              <w:rFonts w:ascii="Times New Roman" w:hAnsi="Times New Roman" w:cs="Times New Roman"/>
              <w:sz w:val="24"/>
              <w:szCs w:val="24"/>
            </w:rPr>
          </w:pPr>
        </w:p>
        <w:p w14:paraId="7C5C3D26" w14:textId="77777777" w:rsidR="00A424C1" w:rsidRPr="00A424C1" w:rsidRDefault="00426598">
          <w:pPr>
            <w:pStyle w:val="TOC1"/>
            <w:tabs>
              <w:tab w:val="right" w:leader="dot" w:pos="9350"/>
            </w:tabs>
            <w:rPr>
              <w:rFonts w:ascii="Times New Roman" w:hAnsi="Times New Roman" w:cs="Times New Roman"/>
              <w:noProof/>
              <w:sz w:val="24"/>
              <w:szCs w:val="24"/>
            </w:rPr>
          </w:pPr>
          <w:r w:rsidRPr="00A424C1">
            <w:rPr>
              <w:rFonts w:ascii="Times New Roman" w:hAnsi="Times New Roman" w:cs="Times New Roman"/>
              <w:sz w:val="24"/>
              <w:szCs w:val="24"/>
            </w:rPr>
            <w:fldChar w:fldCharType="begin"/>
          </w:r>
          <w:r w:rsidRPr="00A424C1">
            <w:rPr>
              <w:rFonts w:ascii="Times New Roman" w:hAnsi="Times New Roman" w:cs="Times New Roman"/>
              <w:sz w:val="24"/>
              <w:szCs w:val="24"/>
            </w:rPr>
            <w:instrText xml:space="preserve"> TOC \o "1-3" \h \z \u </w:instrText>
          </w:r>
          <w:r w:rsidRPr="00A424C1">
            <w:rPr>
              <w:rFonts w:ascii="Times New Roman" w:hAnsi="Times New Roman" w:cs="Times New Roman"/>
              <w:sz w:val="24"/>
              <w:szCs w:val="24"/>
            </w:rPr>
            <w:fldChar w:fldCharType="separate"/>
          </w:r>
          <w:hyperlink w:anchor="_Toc507973853" w:history="1">
            <w:r w:rsidRPr="00A424C1">
              <w:rPr>
                <w:rStyle w:val="Hyperlink"/>
                <w:rFonts w:ascii="Times New Roman" w:hAnsi="Times New Roman" w:cs="Times New Roman"/>
                <w:noProof/>
                <w:sz w:val="24"/>
                <w:szCs w:val="24"/>
              </w:rPr>
              <w:t>Executive summary</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_Toc507973853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A424C1">
              <w:rPr>
                <w:rFonts w:ascii="Times New Roman" w:hAnsi="Times New Roman" w:cs="Times New Roman"/>
                <w:noProof/>
                <w:webHidden/>
                <w:sz w:val="24"/>
                <w:szCs w:val="24"/>
              </w:rPr>
              <w:fldChar w:fldCharType="end"/>
            </w:r>
          </w:hyperlink>
        </w:p>
        <w:p w14:paraId="79A2CD4B" w14:textId="77777777" w:rsidR="00A424C1" w:rsidRPr="00A424C1" w:rsidRDefault="00426598">
          <w:pPr>
            <w:pStyle w:val="TOC1"/>
            <w:tabs>
              <w:tab w:val="right" w:leader="dot" w:pos="9350"/>
            </w:tabs>
            <w:rPr>
              <w:rFonts w:ascii="Times New Roman" w:hAnsi="Times New Roman" w:cs="Times New Roman"/>
              <w:noProof/>
              <w:sz w:val="24"/>
              <w:szCs w:val="24"/>
            </w:rPr>
          </w:pPr>
          <w:hyperlink w:anchor="_Toc507973854" w:history="1">
            <w:r w:rsidRPr="00A424C1">
              <w:rPr>
                <w:rStyle w:val="Hyperlink"/>
                <w:rFonts w:ascii="Times New Roman" w:hAnsi="Times New Roman" w:cs="Times New Roman"/>
                <w:noProof/>
                <w:sz w:val="24"/>
                <w:szCs w:val="24"/>
              </w:rPr>
              <w:t>Introduction</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_Toc507973854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A424C1">
              <w:rPr>
                <w:rFonts w:ascii="Times New Roman" w:hAnsi="Times New Roman" w:cs="Times New Roman"/>
                <w:noProof/>
                <w:webHidden/>
                <w:sz w:val="24"/>
                <w:szCs w:val="24"/>
              </w:rPr>
              <w:fldChar w:fldCharType="end"/>
            </w:r>
          </w:hyperlink>
        </w:p>
        <w:p w14:paraId="75AAA510" w14:textId="77777777" w:rsidR="00A424C1" w:rsidRPr="00A424C1" w:rsidRDefault="00426598">
          <w:pPr>
            <w:pStyle w:val="TOC1"/>
            <w:tabs>
              <w:tab w:val="right" w:leader="dot" w:pos="9350"/>
            </w:tabs>
            <w:rPr>
              <w:rFonts w:ascii="Times New Roman" w:hAnsi="Times New Roman" w:cs="Times New Roman"/>
              <w:noProof/>
              <w:sz w:val="24"/>
              <w:szCs w:val="24"/>
            </w:rPr>
          </w:pPr>
          <w:hyperlink w:anchor="_Toc507973855" w:history="1">
            <w:r w:rsidRPr="00A424C1">
              <w:rPr>
                <w:rStyle w:val="Hyperlink"/>
                <w:rFonts w:ascii="Times New Roman" w:hAnsi="Times New Roman" w:cs="Times New Roman"/>
                <w:noProof/>
                <w:sz w:val="24"/>
                <w:szCs w:val="24"/>
              </w:rPr>
              <w:t>Marketing and branding</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_Toc507973855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A424C1">
              <w:rPr>
                <w:rFonts w:ascii="Times New Roman" w:hAnsi="Times New Roman" w:cs="Times New Roman"/>
                <w:noProof/>
                <w:webHidden/>
                <w:sz w:val="24"/>
                <w:szCs w:val="24"/>
              </w:rPr>
              <w:fldChar w:fldCharType="end"/>
            </w:r>
          </w:hyperlink>
        </w:p>
        <w:p w14:paraId="2E8B4987" w14:textId="77777777" w:rsidR="00A424C1" w:rsidRPr="00A424C1" w:rsidRDefault="00426598">
          <w:pPr>
            <w:pStyle w:val="TOC1"/>
            <w:tabs>
              <w:tab w:val="right" w:leader="dot" w:pos="9350"/>
            </w:tabs>
            <w:rPr>
              <w:rFonts w:ascii="Times New Roman" w:hAnsi="Times New Roman" w:cs="Times New Roman"/>
              <w:noProof/>
              <w:sz w:val="24"/>
              <w:szCs w:val="24"/>
            </w:rPr>
          </w:pPr>
          <w:hyperlink w:anchor="_Toc507973856" w:history="1">
            <w:r w:rsidRPr="00A424C1">
              <w:rPr>
                <w:rStyle w:val="Hyperlink"/>
                <w:rFonts w:ascii="Times New Roman" w:hAnsi="Times New Roman" w:cs="Times New Roman"/>
                <w:noProof/>
                <w:sz w:val="24"/>
                <w:szCs w:val="24"/>
              </w:rPr>
              <w:t>Overal</w:t>
            </w:r>
            <w:r w:rsidRPr="00A424C1">
              <w:rPr>
                <w:rStyle w:val="Hyperlink"/>
                <w:rFonts w:ascii="Times New Roman" w:hAnsi="Times New Roman" w:cs="Times New Roman"/>
                <w:noProof/>
                <w:sz w:val="24"/>
                <w:szCs w:val="24"/>
              </w:rPr>
              <w:t>l trends</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_Toc507973856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A424C1">
              <w:rPr>
                <w:rFonts w:ascii="Times New Roman" w:hAnsi="Times New Roman" w:cs="Times New Roman"/>
                <w:noProof/>
                <w:webHidden/>
                <w:sz w:val="24"/>
                <w:szCs w:val="24"/>
              </w:rPr>
              <w:fldChar w:fldCharType="end"/>
            </w:r>
          </w:hyperlink>
        </w:p>
        <w:p w14:paraId="30909D7B" w14:textId="77777777" w:rsidR="00A424C1" w:rsidRPr="00A424C1" w:rsidRDefault="00426598">
          <w:pPr>
            <w:pStyle w:val="TOC1"/>
            <w:tabs>
              <w:tab w:val="right" w:leader="dot" w:pos="9350"/>
            </w:tabs>
            <w:rPr>
              <w:rFonts w:ascii="Times New Roman" w:hAnsi="Times New Roman" w:cs="Times New Roman"/>
              <w:noProof/>
              <w:sz w:val="24"/>
              <w:szCs w:val="24"/>
            </w:rPr>
          </w:pPr>
          <w:hyperlink w:anchor="_Toc507973857" w:history="1">
            <w:r w:rsidRPr="00A424C1">
              <w:rPr>
                <w:rStyle w:val="Hyperlink"/>
                <w:rFonts w:ascii="Times New Roman" w:hAnsi="Times New Roman" w:cs="Times New Roman"/>
                <w:noProof/>
                <w:sz w:val="24"/>
                <w:szCs w:val="24"/>
              </w:rPr>
              <w:t>Technology and Higher learning (Online learning)</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_Toc507973857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A424C1">
              <w:rPr>
                <w:rFonts w:ascii="Times New Roman" w:hAnsi="Times New Roman" w:cs="Times New Roman"/>
                <w:noProof/>
                <w:webHidden/>
                <w:sz w:val="24"/>
                <w:szCs w:val="24"/>
              </w:rPr>
              <w:fldChar w:fldCharType="end"/>
            </w:r>
          </w:hyperlink>
        </w:p>
        <w:p w14:paraId="36F63E91" w14:textId="77777777" w:rsidR="00A424C1" w:rsidRPr="00A424C1" w:rsidRDefault="00426598">
          <w:pPr>
            <w:pStyle w:val="TOC1"/>
            <w:tabs>
              <w:tab w:val="right" w:leader="dot" w:pos="9350"/>
            </w:tabs>
            <w:rPr>
              <w:rFonts w:ascii="Times New Roman" w:hAnsi="Times New Roman" w:cs="Times New Roman"/>
              <w:noProof/>
              <w:sz w:val="24"/>
              <w:szCs w:val="24"/>
            </w:rPr>
          </w:pPr>
          <w:hyperlink w:anchor="_Toc507973858" w:history="1">
            <w:r w:rsidRPr="00A424C1">
              <w:rPr>
                <w:rStyle w:val="Hyperlink"/>
                <w:rFonts w:ascii="Times New Roman" w:hAnsi="Times New Roman" w:cs="Times New Roman"/>
                <w:noProof/>
                <w:sz w:val="24"/>
                <w:szCs w:val="24"/>
              </w:rPr>
              <w:t>Gamification</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_Toc507973858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A424C1">
              <w:rPr>
                <w:rFonts w:ascii="Times New Roman" w:hAnsi="Times New Roman" w:cs="Times New Roman"/>
                <w:noProof/>
                <w:webHidden/>
                <w:sz w:val="24"/>
                <w:szCs w:val="24"/>
              </w:rPr>
              <w:fldChar w:fldCharType="end"/>
            </w:r>
          </w:hyperlink>
        </w:p>
        <w:p w14:paraId="1FCB1413" w14:textId="77777777" w:rsidR="00A424C1" w:rsidRPr="00A424C1" w:rsidRDefault="00426598">
          <w:pPr>
            <w:pStyle w:val="TOC1"/>
            <w:tabs>
              <w:tab w:val="right" w:leader="dot" w:pos="9350"/>
            </w:tabs>
            <w:rPr>
              <w:rFonts w:ascii="Times New Roman" w:hAnsi="Times New Roman" w:cs="Times New Roman"/>
              <w:noProof/>
              <w:sz w:val="24"/>
              <w:szCs w:val="24"/>
            </w:rPr>
          </w:pPr>
          <w:hyperlink w:anchor="_Toc507973859" w:history="1">
            <w:r w:rsidRPr="00A424C1">
              <w:rPr>
                <w:rStyle w:val="Hyperlink"/>
                <w:rFonts w:ascii="Times New Roman" w:hAnsi="Times New Roman" w:cs="Times New Roman"/>
                <w:noProof/>
                <w:sz w:val="24"/>
                <w:szCs w:val="24"/>
              </w:rPr>
              <w:t>Adaptive learning</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_Toc507973859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A424C1">
              <w:rPr>
                <w:rFonts w:ascii="Times New Roman" w:hAnsi="Times New Roman" w:cs="Times New Roman"/>
                <w:noProof/>
                <w:webHidden/>
                <w:sz w:val="24"/>
                <w:szCs w:val="24"/>
              </w:rPr>
              <w:fldChar w:fldCharType="end"/>
            </w:r>
          </w:hyperlink>
        </w:p>
        <w:p w14:paraId="4CCDD6BF" w14:textId="77777777" w:rsidR="00A424C1" w:rsidRPr="00A424C1" w:rsidRDefault="00426598">
          <w:pPr>
            <w:pStyle w:val="TOC1"/>
            <w:tabs>
              <w:tab w:val="right" w:leader="dot" w:pos="9350"/>
            </w:tabs>
            <w:rPr>
              <w:rFonts w:ascii="Times New Roman" w:hAnsi="Times New Roman" w:cs="Times New Roman"/>
              <w:noProof/>
              <w:sz w:val="24"/>
              <w:szCs w:val="24"/>
            </w:rPr>
          </w:pPr>
          <w:hyperlink w:anchor="_Toc507973860" w:history="1">
            <w:r w:rsidRPr="00A424C1">
              <w:rPr>
                <w:rStyle w:val="Hyperlink"/>
                <w:rFonts w:ascii="Times New Roman" w:hAnsi="Times New Roman" w:cs="Times New Roman"/>
                <w:noProof/>
                <w:sz w:val="24"/>
                <w:szCs w:val="24"/>
              </w:rPr>
              <w:t>Conclusion</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_Toc507973860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A424C1">
              <w:rPr>
                <w:rFonts w:ascii="Times New Roman" w:hAnsi="Times New Roman" w:cs="Times New Roman"/>
                <w:noProof/>
                <w:webHidden/>
                <w:sz w:val="24"/>
                <w:szCs w:val="24"/>
              </w:rPr>
              <w:fldChar w:fldCharType="end"/>
            </w:r>
          </w:hyperlink>
        </w:p>
        <w:p w14:paraId="0FB43FEC" w14:textId="77777777" w:rsidR="00A424C1" w:rsidRPr="00A424C1" w:rsidRDefault="00426598">
          <w:pPr>
            <w:pStyle w:val="TOC1"/>
            <w:tabs>
              <w:tab w:val="right" w:leader="dot" w:pos="9350"/>
            </w:tabs>
            <w:rPr>
              <w:rFonts w:ascii="Times New Roman" w:hAnsi="Times New Roman" w:cs="Times New Roman"/>
              <w:noProof/>
              <w:sz w:val="24"/>
              <w:szCs w:val="24"/>
            </w:rPr>
          </w:pPr>
          <w:hyperlink w:anchor="_Toc507973861" w:history="1">
            <w:r w:rsidRPr="00A424C1">
              <w:rPr>
                <w:rStyle w:val="Hyperlink"/>
                <w:rFonts w:ascii="Times New Roman" w:hAnsi="Times New Roman" w:cs="Times New Roman"/>
                <w:noProof/>
                <w:sz w:val="24"/>
                <w:szCs w:val="24"/>
              </w:rPr>
              <w:t>References</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_Toc507973861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A424C1">
              <w:rPr>
                <w:rFonts w:ascii="Times New Roman" w:hAnsi="Times New Roman" w:cs="Times New Roman"/>
                <w:noProof/>
                <w:webHidden/>
                <w:sz w:val="24"/>
                <w:szCs w:val="24"/>
              </w:rPr>
              <w:fldChar w:fldCharType="end"/>
            </w:r>
          </w:hyperlink>
        </w:p>
        <w:p w14:paraId="1104EEBE" w14:textId="77777777" w:rsidR="00A424C1" w:rsidRPr="00A424C1" w:rsidRDefault="00426598">
          <w:pPr>
            <w:rPr>
              <w:rFonts w:ascii="Times New Roman" w:hAnsi="Times New Roman" w:cs="Times New Roman"/>
              <w:sz w:val="24"/>
              <w:szCs w:val="24"/>
            </w:rPr>
          </w:pPr>
          <w:r w:rsidRPr="00A424C1">
            <w:rPr>
              <w:rFonts w:ascii="Times New Roman" w:hAnsi="Times New Roman" w:cs="Times New Roman"/>
              <w:b/>
              <w:bCs/>
              <w:noProof/>
              <w:sz w:val="24"/>
              <w:szCs w:val="24"/>
            </w:rPr>
            <w:fldChar w:fldCharType="end"/>
          </w:r>
        </w:p>
      </w:sdtContent>
    </w:sdt>
    <w:p w14:paraId="0547B6BC" w14:textId="77777777" w:rsidR="00A424C1" w:rsidRPr="00A424C1" w:rsidRDefault="00426598" w:rsidP="00A424C1">
      <w:pPr>
        <w:spacing w:line="480" w:lineRule="auto"/>
        <w:rPr>
          <w:rFonts w:ascii="Times New Roman" w:hAnsi="Times New Roman" w:cs="Times New Roman"/>
          <w:b/>
          <w:sz w:val="24"/>
          <w:szCs w:val="24"/>
        </w:rPr>
      </w:pPr>
    </w:p>
    <w:p w14:paraId="2B39F741" w14:textId="77777777" w:rsidR="00A424C1" w:rsidRPr="00A424C1" w:rsidRDefault="00426598" w:rsidP="00241401">
      <w:pPr>
        <w:spacing w:line="480" w:lineRule="auto"/>
        <w:jc w:val="center"/>
        <w:rPr>
          <w:rFonts w:ascii="Times New Roman" w:hAnsi="Times New Roman" w:cs="Times New Roman"/>
          <w:b/>
          <w:sz w:val="24"/>
          <w:szCs w:val="24"/>
        </w:rPr>
      </w:pPr>
    </w:p>
    <w:p w14:paraId="69CF51DA" w14:textId="77777777" w:rsidR="00A424C1" w:rsidRDefault="00426598" w:rsidP="00241401">
      <w:pPr>
        <w:spacing w:line="480" w:lineRule="auto"/>
        <w:jc w:val="center"/>
        <w:rPr>
          <w:rFonts w:ascii="Times New Roman" w:hAnsi="Times New Roman" w:cs="Times New Roman"/>
          <w:b/>
          <w:sz w:val="24"/>
          <w:szCs w:val="24"/>
        </w:rPr>
      </w:pPr>
    </w:p>
    <w:p w14:paraId="5183FED9" w14:textId="77777777" w:rsidR="0029222D" w:rsidRDefault="00426598" w:rsidP="00241401">
      <w:pPr>
        <w:spacing w:line="480" w:lineRule="auto"/>
        <w:jc w:val="center"/>
        <w:rPr>
          <w:rFonts w:ascii="Times New Roman" w:hAnsi="Times New Roman" w:cs="Times New Roman"/>
          <w:b/>
          <w:sz w:val="24"/>
          <w:szCs w:val="24"/>
        </w:rPr>
      </w:pPr>
    </w:p>
    <w:p w14:paraId="4FD49ED3" w14:textId="77777777" w:rsidR="0029222D" w:rsidRDefault="00426598" w:rsidP="00241401">
      <w:pPr>
        <w:spacing w:line="480" w:lineRule="auto"/>
        <w:jc w:val="center"/>
        <w:rPr>
          <w:rFonts w:ascii="Times New Roman" w:hAnsi="Times New Roman" w:cs="Times New Roman"/>
          <w:b/>
          <w:sz w:val="24"/>
          <w:szCs w:val="24"/>
        </w:rPr>
      </w:pPr>
    </w:p>
    <w:p w14:paraId="2ADDF63F" w14:textId="77777777" w:rsidR="0029222D" w:rsidRDefault="00426598" w:rsidP="00241401">
      <w:pPr>
        <w:spacing w:line="480" w:lineRule="auto"/>
        <w:jc w:val="center"/>
        <w:rPr>
          <w:rFonts w:ascii="Times New Roman" w:hAnsi="Times New Roman" w:cs="Times New Roman"/>
          <w:b/>
          <w:sz w:val="24"/>
          <w:szCs w:val="24"/>
        </w:rPr>
      </w:pPr>
    </w:p>
    <w:p w14:paraId="203C9074" w14:textId="77777777" w:rsidR="0029222D" w:rsidRDefault="00426598" w:rsidP="00241401">
      <w:pPr>
        <w:spacing w:line="480" w:lineRule="auto"/>
        <w:jc w:val="center"/>
        <w:rPr>
          <w:rFonts w:ascii="Times New Roman" w:hAnsi="Times New Roman" w:cs="Times New Roman"/>
          <w:b/>
          <w:sz w:val="24"/>
          <w:szCs w:val="24"/>
        </w:rPr>
      </w:pPr>
    </w:p>
    <w:p w14:paraId="4E7E6325" w14:textId="77777777" w:rsidR="0029222D" w:rsidRDefault="00426598" w:rsidP="00241401">
      <w:pPr>
        <w:spacing w:line="480" w:lineRule="auto"/>
        <w:jc w:val="center"/>
        <w:rPr>
          <w:rFonts w:ascii="Times New Roman" w:hAnsi="Times New Roman" w:cs="Times New Roman"/>
          <w:b/>
          <w:sz w:val="24"/>
          <w:szCs w:val="24"/>
        </w:rPr>
      </w:pPr>
    </w:p>
    <w:p w14:paraId="61AE5456" w14:textId="77777777" w:rsidR="0029222D" w:rsidRDefault="00426598" w:rsidP="00241401">
      <w:pPr>
        <w:spacing w:line="480" w:lineRule="auto"/>
        <w:jc w:val="center"/>
        <w:rPr>
          <w:rFonts w:ascii="Times New Roman" w:hAnsi="Times New Roman" w:cs="Times New Roman"/>
          <w:b/>
          <w:sz w:val="24"/>
          <w:szCs w:val="24"/>
        </w:rPr>
      </w:pPr>
    </w:p>
    <w:p w14:paraId="77E65589" w14:textId="77777777" w:rsidR="0029222D" w:rsidRPr="00A424C1" w:rsidRDefault="00426598" w:rsidP="00241401">
      <w:pPr>
        <w:spacing w:line="480" w:lineRule="auto"/>
        <w:jc w:val="center"/>
        <w:rPr>
          <w:rFonts w:ascii="Times New Roman" w:hAnsi="Times New Roman" w:cs="Times New Roman"/>
          <w:b/>
          <w:sz w:val="24"/>
          <w:szCs w:val="24"/>
        </w:rPr>
      </w:pPr>
    </w:p>
    <w:p w14:paraId="5A6C50FE" w14:textId="77777777" w:rsidR="00894770" w:rsidRPr="00A424C1" w:rsidRDefault="00426598" w:rsidP="00A424C1">
      <w:pPr>
        <w:pStyle w:val="Heading1"/>
        <w:rPr>
          <w:rFonts w:cs="Times New Roman"/>
          <w:szCs w:val="24"/>
        </w:rPr>
      </w:pPr>
      <w:bookmarkStart w:id="0" w:name="_Toc507973853"/>
      <w:r w:rsidRPr="00A424C1">
        <w:rPr>
          <w:rFonts w:cs="Times New Roman"/>
          <w:szCs w:val="24"/>
        </w:rPr>
        <w:lastRenderedPageBreak/>
        <w:t>Executive summary</w:t>
      </w:r>
      <w:bookmarkEnd w:id="0"/>
    </w:p>
    <w:p w14:paraId="086C1397" w14:textId="2EB4CDED" w:rsidR="001E4225" w:rsidRPr="00A424C1" w:rsidRDefault="00426598" w:rsidP="00241401">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In this report, I</w:t>
      </w:r>
      <w:r w:rsidRPr="00A424C1">
        <w:rPr>
          <w:rFonts w:ascii="Times New Roman" w:hAnsi="Times New Roman" w:cs="Times New Roman"/>
          <w:sz w:val="24"/>
          <w:szCs w:val="24"/>
        </w:rPr>
        <w:t xml:space="preserve"> sought to</w:t>
      </w:r>
      <w:r w:rsidRPr="00A424C1">
        <w:rPr>
          <w:rFonts w:ascii="Times New Roman" w:hAnsi="Times New Roman" w:cs="Times New Roman"/>
          <w:sz w:val="24"/>
          <w:szCs w:val="24"/>
        </w:rPr>
        <w:t xml:space="preserve"> examine recent developments and trends in higher </w:t>
      </w:r>
      <w:r w:rsidRPr="00A424C1">
        <w:rPr>
          <w:rFonts w:ascii="Times New Roman" w:hAnsi="Times New Roman" w:cs="Times New Roman"/>
          <w:sz w:val="24"/>
          <w:szCs w:val="24"/>
        </w:rPr>
        <w:t>education relating to</w:t>
      </w:r>
      <w:r w:rsidRPr="00A424C1">
        <w:rPr>
          <w:rFonts w:ascii="Times New Roman" w:hAnsi="Times New Roman" w:cs="Times New Roman"/>
          <w:sz w:val="24"/>
          <w:szCs w:val="24"/>
        </w:rPr>
        <w:t xml:space="preserve"> branding and marketing, and technology.</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t xml:space="preserve">Perhaps the most substantial part of growth and innovation in branding and marketing is </w:t>
      </w:r>
      <w:r w:rsidR="008838B3">
        <w:rPr>
          <w:rFonts w:ascii="Times New Roman" w:hAnsi="Times New Roman" w:cs="Times New Roman"/>
          <w:sz w:val="24"/>
          <w:szCs w:val="24"/>
        </w:rPr>
        <w:t>in the digital and online space</w:t>
      </w:r>
      <w:r w:rsidRPr="00A424C1">
        <w:rPr>
          <w:rFonts w:ascii="Times New Roman" w:hAnsi="Times New Roman" w:cs="Times New Roman"/>
          <w:sz w:val="24"/>
          <w:szCs w:val="24"/>
        </w:rPr>
        <w:t>.</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t>One of the most prominent patterns of higher learning in marketing and branding is that more universities are embracing and dedicating more attention to the</w:t>
      </w:r>
      <w:r w:rsidRPr="00A424C1">
        <w:rPr>
          <w:rFonts w:ascii="Times New Roman" w:hAnsi="Times New Roman" w:cs="Times New Roman"/>
          <w:sz w:val="24"/>
          <w:szCs w:val="24"/>
        </w:rPr>
        <w:t>se roles than in the past years</w:t>
      </w:r>
      <w:r w:rsidRPr="00A424C1">
        <w:rPr>
          <w:rFonts w:ascii="Times New Roman" w:hAnsi="Times New Roman" w:cs="Times New Roman"/>
          <w:sz w:val="24"/>
          <w:szCs w:val="24"/>
        </w:rPr>
        <w:t>.</w:t>
      </w:r>
      <w:r w:rsidRPr="00A424C1">
        <w:rPr>
          <w:rFonts w:ascii="Times New Roman" w:hAnsi="Times New Roman" w:cs="Times New Roman"/>
          <w:sz w:val="24"/>
          <w:szCs w:val="24"/>
        </w:rPr>
        <w:t xml:space="preserve"> </w:t>
      </w:r>
      <w:r w:rsidR="008838B3">
        <w:rPr>
          <w:rFonts w:ascii="Times New Roman" w:hAnsi="Times New Roman" w:cs="Times New Roman"/>
          <w:sz w:val="24"/>
          <w:szCs w:val="24"/>
        </w:rPr>
        <w:t>T</w:t>
      </w:r>
      <w:r w:rsidRPr="00A424C1">
        <w:rPr>
          <w:rFonts w:ascii="Times New Roman" w:hAnsi="Times New Roman" w:cs="Times New Roman"/>
          <w:sz w:val="24"/>
          <w:szCs w:val="24"/>
        </w:rPr>
        <w:t xml:space="preserve">he most effective marketing strategies for higher institutions are </w:t>
      </w:r>
      <w:r w:rsidRPr="00A424C1">
        <w:rPr>
          <w:rFonts w:ascii="Times New Roman" w:hAnsi="Times New Roman" w:cs="Times New Roman"/>
          <w:sz w:val="24"/>
          <w:szCs w:val="24"/>
        </w:rPr>
        <w:t>event-based and entail direct contact with prospective students.</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t>Among the most vital tools for online and social marketing is a</w:t>
      </w:r>
      <w:r w:rsidRPr="00A424C1">
        <w:rPr>
          <w:rFonts w:ascii="Times New Roman" w:hAnsi="Times New Roman" w:cs="Times New Roman"/>
          <w:sz w:val="24"/>
          <w:szCs w:val="24"/>
        </w:rPr>
        <w:t>n intuitive and efficient website, which should be regarded as the "crucial brand statement" for a university. Often, websites feature layouts and elements to enable highlight and streamline content, including slideshows, a navigation bar that encourages p</w:t>
      </w:r>
      <w:r w:rsidRPr="00A424C1">
        <w:rPr>
          <w:rFonts w:ascii="Times New Roman" w:hAnsi="Times New Roman" w:cs="Times New Roman"/>
          <w:sz w:val="24"/>
          <w:szCs w:val="24"/>
        </w:rPr>
        <w:t>otential students to apply, for instance.</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t>Despite the popularity increase of online education, only a few top institutions possess vigorous online learning offerings outside of the regular ongoing education programs. From random samples of ten universities</w:t>
      </w:r>
      <w:r w:rsidRPr="00A424C1">
        <w:rPr>
          <w:rFonts w:ascii="Times New Roman" w:hAnsi="Times New Roman" w:cs="Times New Roman"/>
          <w:sz w:val="24"/>
          <w:szCs w:val="24"/>
        </w:rPr>
        <w:t xml:space="preserve"> in top hundred </w:t>
      </w:r>
      <w:r w:rsidRPr="00A424C1">
        <w:rPr>
          <w:rFonts w:ascii="Times New Roman" w:hAnsi="Times New Roman" w:cs="Times New Roman"/>
          <w:sz w:val="24"/>
          <w:szCs w:val="24"/>
        </w:rPr>
        <w:t xml:space="preserve">on the </w:t>
      </w:r>
      <w:r w:rsidRPr="00A424C1">
        <w:rPr>
          <w:rFonts w:ascii="Times New Roman" w:hAnsi="Times New Roman" w:cs="Times New Roman"/>
          <w:sz w:val="24"/>
          <w:szCs w:val="24"/>
        </w:rPr>
        <w:t>Academic Ranking of World Universities (ARWU) exposed that merely two out of the ten offered traditional courses online.</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t>Newer methods of technology-enhanced and online course delivery, including gamification and "flipped classroo</w:t>
      </w:r>
      <w:r w:rsidRPr="00A424C1">
        <w:rPr>
          <w:rFonts w:ascii="Times New Roman" w:hAnsi="Times New Roman" w:cs="Times New Roman"/>
          <w:sz w:val="24"/>
          <w:szCs w:val="24"/>
        </w:rPr>
        <w:t>ms," are revealing promising outcomes by students. Adaptive education technology has enjoyed significant student engagement interest, and currently, new technologies are under development by MIT, the Apollo Group, and Fujitsu.</w:t>
      </w:r>
    </w:p>
    <w:p w14:paraId="3E363998" w14:textId="77777777" w:rsidR="00241401" w:rsidRDefault="00426598" w:rsidP="00241401">
      <w:pPr>
        <w:spacing w:line="480" w:lineRule="auto"/>
        <w:jc w:val="center"/>
        <w:rPr>
          <w:rFonts w:ascii="Times New Roman" w:hAnsi="Times New Roman" w:cs="Times New Roman"/>
          <w:b/>
          <w:sz w:val="24"/>
          <w:szCs w:val="24"/>
        </w:rPr>
      </w:pPr>
    </w:p>
    <w:p w14:paraId="694CCFBE" w14:textId="77777777" w:rsidR="008838B3" w:rsidRDefault="008838B3" w:rsidP="00241401">
      <w:pPr>
        <w:spacing w:line="480" w:lineRule="auto"/>
        <w:jc w:val="center"/>
        <w:rPr>
          <w:rFonts w:ascii="Times New Roman" w:hAnsi="Times New Roman" w:cs="Times New Roman"/>
          <w:b/>
          <w:sz w:val="24"/>
          <w:szCs w:val="24"/>
        </w:rPr>
      </w:pPr>
    </w:p>
    <w:p w14:paraId="42CA9346" w14:textId="77777777" w:rsidR="008838B3" w:rsidRPr="00A424C1" w:rsidRDefault="008838B3" w:rsidP="00241401">
      <w:pPr>
        <w:spacing w:line="480" w:lineRule="auto"/>
        <w:jc w:val="center"/>
        <w:rPr>
          <w:rFonts w:ascii="Times New Roman" w:hAnsi="Times New Roman" w:cs="Times New Roman"/>
          <w:b/>
          <w:sz w:val="24"/>
          <w:szCs w:val="24"/>
        </w:rPr>
      </w:pPr>
    </w:p>
    <w:p w14:paraId="414C4EB7" w14:textId="77777777" w:rsidR="004754AE" w:rsidRPr="00A424C1" w:rsidRDefault="00426598" w:rsidP="00A424C1">
      <w:pPr>
        <w:pStyle w:val="Heading1"/>
        <w:rPr>
          <w:rFonts w:cs="Times New Roman"/>
          <w:szCs w:val="24"/>
        </w:rPr>
      </w:pPr>
      <w:bookmarkStart w:id="1" w:name="_Toc507973854"/>
      <w:r w:rsidRPr="00A424C1">
        <w:rPr>
          <w:rFonts w:cs="Times New Roman"/>
          <w:szCs w:val="24"/>
        </w:rPr>
        <w:lastRenderedPageBreak/>
        <w:t>Introduction</w:t>
      </w:r>
      <w:bookmarkEnd w:id="1"/>
    </w:p>
    <w:p w14:paraId="27749BCC" w14:textId="53617061" w:rsidR="00117B62"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Trends in</w:t>
      </w:r>
      <w:r w:rsidRPr="00A424C1">
        <w:rPr>
          <w:rFonts w:ascii="Times New Roman" w:hAnsi="Times New Roman" w:cs="Times New Roman"/>
          <w:sz w:val="24"/>
          <w:szCs w:val="24"/>
        </w:rPr>
        <w:t xml:space="preserve"> higher learning point to the emerging technologies that have been incorporated in various institutions. Due to the developments and application of trends in new technology in universities such as the use of websites for branding and marketing and online l</w:t>
      </w:r>
      <w:r w:rsidRPr="00A424C1">
        <w:rPr>
          <w:rFonts w:ascii="Times New Roman" w:hAnsi="Times New Roman" w:cs="Times New Roman"/>
          <w:sz w:val="24"/>
          <w:szCs w:val="24"/>
        </w:rPr>
        <w:t>earning through (</w:t>
      </w:r>
      <w:r w:rsidRPr="00A424C1">
        <w:rPr>
          <w:rFonts w:ascii="Times New Roman" w:hAnsi="Times New Roman" w:cs="Times New Roman"/>
          <w:sz w:val="24"/>
          <w:szCs w:val="24"/>
        </w:rPr>
        <w:t>gamification and adaptive learning</w:t>
      </w:r>
      <w:r w:rsidRPr="00A424C1">
        <w:rPr>
          <w:rFonts w:ascii="Times New Roman" w:hAnsi="Times New Roman" w:cs="Times New Roman"/>
          <w:sz w:val="24"/>
          <w:szCs w:val="24"/>
        </w:rPr>
        <w:t>), has led to increase in enrollment of non-traditional and adult learners. According to the National Center for Education Statistics, in the recent</w:t>
      </w:r>
      <w:r w:rsidRPr="00A424C1">
        <w:rPr>
          <w:rFonts w:ascii="Times New Roman" w:hAnsi="Times New Roman" w:cs="Times New Roman"/>
          <w:sz w:val="24"/>
          <w:szCs w:val="24"/>
        </w:rPr>
        <w:t xml:space="preserve"> years</w:t>
      </w:r>
      <w:r w:rsidRPr="00A424C1">
        <w:rPr>
          <w:rFonts w:ascii="Times New Roman" w:hAnsi="Times New Roman" w:cs="Times New Roman"/>
          <w:sz w:val="24"/>
          <w:szCs w:val="24"/>
        </w:rPr>
        <w:t>, the increase in the percentage of students' num</w:t>
      </w:r>
      <w:r w:rsidRPr="00A424C1">
        <w:rPr>
          <w:rFonts w:ascii="Times New Roman" w:hAnsi="Times New Roman" w:cs="Times New Roman"/>
          <w:sz w:val="24"/>
          <w:szCs w:val="24"/>
        </w:rPr>
        <w:t>ber aged 25 and above has increased tremendously, and this pattern is anticipated to continue. By 2020, the enrollment percentage for students 25 and over is projected to swell by 20 percent over 2010 levels</w:t>
      </w:r>
      <w:r w:rsidR="00FF483D">
        <w:rPr>
          <w:rFonts w:ascii="Times New Roman" w:hAnsi="Times New Roman" w:cs="Times New Roman"/>
          <w:sz w:val="24"/>
          <w:szCs w:val="24"/>
        </w:rPr>
        <w:t xml:space="preserve"> (Wainer,2011)</w:t>
      </w:r>
      <w:r w:rsidRPr="00A424C1">
        <w:rPr>
          <w:rFonts w:ascii="Times New Roman" w:hAnsi="Times New Roman" w:cs="Times New Roman"/>
          <w:sz w:val="24"/>
          <w:szCs w:val="24"/>
        </w:rPr>
        <w:t>.</w:t>
      </w:r>
    </w:p>
    <w:p w14:paraId="3F89A85E" w14:textId="77777777" w:rsidR="00DF7C7E" w:rsidRPr="00A424C1" w:rsidRDefault="00426598" w:rsidP="00A424C1">
      <w:pPr>
        <w:pStyle w:val="Heading1"/>
        <w:rPr>
          <w:rFonts w:cs="Times New Roman"/>
          <w:szCs w:val="24"/>
        </w:rPr>
      </w:pPr>
      <w:bookmarkStart w:id="2" w:name="_Toc507973855"/>
      <w:r w:rsidRPr="00A424C1">
        <w:rPr>
          <w:rFonts w:cs="Times New Roman"/>
          <w:szCs w:val="24"/>
        </w:rPr>
        <w:t>Marketing and branding</w:t>
      </w:r>
      <w:bookmarkEnd w:id="2"/>
    </w:p>
    <w:p w14:paraId="1F0CEE06" w14:textId="22002A7C" w:rsidR="00DF7C7E"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As institutions find the</w:t>
      </w:r>
      <w:r w:rsidRPr="00A424C1">
        <w:rPr>
          <w:rFonts w:ascii="Times New Roman" w:hAnsi="Times New Roman" w:cs="Times New Roman"/>
          <w:sz w:val="24"/>
          <w:szCs w:val="24"/>
        </w:rPr>
        <w:t xml:space="preserve"> need to appeal to</w:t>
      </w:r>
      <w:r w:rsidRPr="00A424C1">
        <w:rPr>
          <w:rFonts w:ascii="Times New Roman" w:hAnsi="Times New Roman" w:cs="Times New Roman"/>
          <w:sz w:val="24"/>
          <w:szCs w:val="24"/>
        </w:rPr>
        <w:t xml:space="preserve"> the</w:t>
      </w:r>
      <w:r w:rsidRPr="00A424C1">
        <w:rPr>
          <w:rFonts w:ascii="Times New Roman" w:hAnsi="Times New Roman" w:cs="Times New Roman"/>
          <w:sz w:val="24"/>
          <w:szCs w:val="24"/>
        </w:rPr>
        <w:t xml:space="preserve"> diverse and an ever-increasing student base, successful marketing and branding have increasingly become vital activities for universities. Therefore, Institutions must go to higher heights to differentiate themselves from their rival</w:t>
      </w:r>
      <w:r w:rsidRPr="00A424C1">
        <w:rPr>
          <w:rFonts w:ascii="Times New Roman" w:hAnsi="Times New Roman" w:cs="Times New Roman"/>
          <w:sz w:val="24"/>
          <w:szCs w:val="24"/>
        </w:rPr>
        <w:t xml:space="preserve">s’ universities. Successful branding can assist with enlarging </w:t>
      </w:r>
      <w:r w:rsidRPr="00A424C1">
        <w:rPr>
          <w:rFonts w:ascii="Times New Roman" w:hAnsi="Times New Roman" w:cs="Times New Roman"/>
          <w:sz w:val="24"/>
          <w:szCs w:val="24"/>
        </w:rPr>
        <w:t xml:space="preserve">the </w:t>
      </w:r>
      <w:r w:rsidRPr="00A424C1">
        <w:rPr>
          <w:rFonts w:ascii="Times New Roman" w:hAnsi="Times New Roman" w:cs="Times New Roman"/>
          <w:sz w:val="24"/>
          <w:szCs w:val="24"/>
        </w:rPr>
        <w:t>fundraising capabilities, increasing enrolment, and other outcomes</w:t>
      </w:r>
      <w:r w:rsidR="002D6939">
        <w:rPr>
          <w:rFonts w:ascii="Times New Roman" w:hAnsi="Times New Roman" w:cs="Times New Roman"/>
          <w:sz w:val="24"/>
          <w:szCs w:val="24"/>
        </w:rPr>
        <w:t xml:space="preserve"> (Zeiler, 2012)</w:t>
      </w:r>
      <w:r w:rsidRPr="00A424C1">
        <w:rPr>
          <w:rFonts w:ascii="Times New Roman" w:hAnsi="Times New Roman" w:cs="Times New Roman"/>
          <w:sz w:val="24"/>
          <w:szCs w:val="24"/>
        </w:rPr>
        <w:t>.</w:t>
      </w:r>
    </w:p>
    <w:p w14:paraId="4E1427C8" w14:textId="77777777" w:rsidR="00AA1E7C" w:rsidRPr="00A424C1" w:rsidRDefault="00426598" w:rsidP="00A424C1">
      <w:pPr>
        <w:pStyle w:val="Heading1"/>
        <w:rPr>
          <w:rFonts w:cs="Times New Roman"/>
          <w:szCs w:val="24"/>
        </w:rPr>
      </w:pPr>
      <w:bookmarkStart w:id="3" w:name="_Toc507973856"/>
      <w:r w:rsidRPr="00A424C1">
        <w:rPr>
          <w:rFonts w:cs="Times New Roman"/>
          <w:szCs w:val="24"/>
        </w:rPr>
        <w:t>Overall trends</w:t>
      </w:r>
      <w:bookmarkEnd w:id="3"/>
    </w:p>
    <w:p w14:paraId="3ECCB33B" w14:textId="7A64A8A7" w:rsidR="00C50216" w:rsidRPr="00C50216" w:rsidRDefault="00C50216" w:rsidP="00C50216">
      <w:pPr>
        <w:spacing w:line="480" w:lineRule="auto"/>
        <w:ind w:firstLine="720"/>
        <w:jc w:val="both"/>
        <w:rPr>
          <w:rFonts w:ascii="Times New Roman" w:hAnsi="Times New Roman" w:cs="Times New Roman"/>
          <w:sz w:val="24"/>
          <w:szCs w:val="24"/>
        </w:rPr>
      </w:pPr>
      <w:r w:rsidRPr="00C50216">
        <w:rPr>
          <w:rFonts w:ascii="Times New Roman" w:hAnsi="Times New Roman" w:cs="Times New Roman"/>
          <w:sz w:val="24"/>
          <w:szCs w:val="24"/>
        </w:rPr>
        <w:t xml:space="preserve">Traditional branding and </w:t>
      </w:r>
      <w:r>
        <w:rPr>
          <w:rFonts w:ascii="Times New Roman" w:hAnsi="Times New Roman" w:cs="Times New Roman"/>
          <w:sz w:val="24"/>
          <w:szCs w:val="24"/>
        </w:rPr>
        <w:t>marketing</w:t>
      </w:r>
      <w:r w:rsidRPr="00C50216">
        <w:rPr>
          <w:rFonts w:ascii="Times New Roman" w:hAnsi="Times New Roman" w:cs="Times New Roman"/>
          <w:sz w:val="24"/>
          <w:szCs w:val="24"/>
        </w:rPr>
        <w:t xml:space="preserve"> approach, for example, bringing down admissions</w:t>
      </w:r>
      <w:r>
        <w:rPr>
          <w:rFonts w:ascii="Times New Roman" w:hAnsi="Times New Roman" w:cs="Times New Roman"/>
          <w:sz w:val="24"/>
          <w:szCs w:val="24"/>
        </w:rPr>
        <w:t xml:space="preserve"> is the common trend</w:t>
      </w:r>
      <w:r w:rsidRPr="00C50216">
        <w:rPr>
          <w:rFonts w:ascii="Times New Roman" w:hAnsi="Times New Roman" w:cs="Times New Roman"/>
          <w:sz w:val="24"/>
          <w:szCs w:val="24"/>
        </w:rPr>
        <w:t xml:space="preserve">. Past methodologies utilized the advertising technique of bringing down the admissions models to support their numbers. The impact of this strategy has both negative and positive effects on a institution.  An article from 2013 entitled "The Paradox of Increasing both Graduation and Enrollment Rates: Recognizing Elephants in the Ivory Tower," talks about this issue. It examines the effects of settling for the easiest option for admissions influencing the decrease in financing by states and graduation rates. There are different ways colleges have </w:t>
      </w:r>
      <w:r w:rsidRPr="00C50216">
        <w:rPr>
          <w:rFonts w:ascii="Times New Roman" w:hAnsi="Times New Roman" w:cs="Times New Roman"/>
          <w:sz w:val="24"/>
          <w:szCs w:val="24"/>
        </w:rPr>
        <w:lastRenderedPageBreak/>
        <w:t xml:space="preserve">changed the civil argument encompassing scholastic principles for new understudies so as not to show up having settle for what is most convenient option. As indicated by the essayist, it is an unnerving pattern, and any foundation hoping to build enrolment numbers simply that ought to be their wellspring of concern (Zeiler, 2012). </w:t>
      </w:r>
    </w:p>
    <w:p w14:paraId="34AC5B4F" w14:textId="77777777" w:rsidR="00C50216" w:rsidRPr="00C50216" w:rsidRDefault="00C50216" w:rsidP="00C50216">
      <w:pPr>
        <w:spacing w:line="480" w:lineRule="auto"/>
        <w:ind w:firstLine="720"/>
        <w:jc w:val="both"/>
        <w:rPr>
          <w:rFonts w:ascii="Times New Roman" w:hAnsi="Times New Roman" w:cs="Times New Roman"/>
          <w:sz w:val="24"/>
          <w:szCs w:val="24"/>
        </w:rPr>
      </w:pPr>
      <w:r w:rsidRPr="00C50216">
        <w:rPr>
          <w:rFonts w:ascii="Times New Roman" w:hAnsi="Times New Roman" w:cs="Times New Roman"/>
          <w:sz w:val="24"/>
          <w:szCs w:val="24"/>
        </w:rPr>
        <w:t xml:space="preserve">In a few rates, particularly at Arizona State University, the utilization of conventional approach can reason the graduation rates to bring down when contrasted with different foundations. Thusly, it will affect seriously on the rankings, notoriety and institutional profile, and a strain on assets that could somehow or another serve students better over the long haul. Another same contention was brought up in the 2011 book: Uneducated Guesses: Using Evidence to Uncover Misguided Education Policies, which looks at the connections between foundations that made for new understudies discretionary government sanctioned tests, and how that caused swelled national positions and failing to meet expectations understudies for a few colleges (Wainer,2011). </w:t>
      </w:r>
    </w:p>
    <w:p w14:paraId="331E4B5F" w14:textId="0F3E5D25" w:rsidR="00B86A6E" w:rsidRPr="00A424C1" w:rsidRDefault="00426598" w:rsidP="00241401">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 xml:space="preserve">Nevertheless, in these realms relaxing </w:t>
      </w:r>
      <w:r w:rsidRPr="00A424C1">
        <w:rPr>
          <w:rFonts w:ascii="Times New Roman" w:hAnsi="Times New Roman" w:cs="Times New Roman"/>
          <w:sz w:val="24"/>
          <w:szCs w:val="24"/>
        </w:rPr>
        <w:t>standards is not devoid of problems from the university admission perspective. Notably, some Chinese students have had issues</w:t>
      </w:r>
      <w:r w:rsidRPr="00A424C1">
        <w:rPr>
          <w:rFonts w:ascii="Times New Roman" w:hAnsi="Times New Roman" w:cs="Times New Roman"/>
          <w:sz w:val="24"/>
          <w:szCs w:val="24"/>
        </w:rPr>
        <w:t xml:space="preserve"> in the U.S</w:t>
      </w:r>
      <w:r w:rsidRPr="00A424C1">
        <w:rPr>
          <w:rFonts w:ascii="Times New Roman" w:hAnsi="Times New Roman" w:cs="Times New Roman"/>
          <w:sz w:val="24"/>
          <w:szCs w:val="24"/>
        </w:rPr>
        <w:t xml:space="preserve"> with falsified credentials offered to students</w:t>
      </w:r>
      <w:r w:rsidRPr="00A424C1">
        <w:rPr>
          <w:rFonts w:ascii="Times New Roman" w:hAnsi="Times New Roman" w:cs="Times New Roman"/>
          <w:sz w:val="24"/>
          <w:szCs w:val="24"/>
        </w:rPr>
        <w:t xml:space="preserve"> by crooks</w:t>
      </w:r>
      <w:r w:rsidRPr="00A424C1">
        <w:rPr>
          <w:rFonts w:ascii="Times New Roman" w:hAnsi="Times New Roman" w:cs="Times New Roman"/>
          <w:sz w:val="24"/>
          <w:szCs w:val="24"/>
        </w:rPr>
        <w:t>. The outcomes of such incidences are disheartening.</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t xml:space="preserve">Today, </w:t>
      </w:r>
      <w:r w:rsidRPr="00A424C1">
        <w:rPr>
          <w:rFonts w:ascii="Times New Roman" w:hAnsi="Times New Roman" w:cs="Times New Roman"/>
          <w:sz w:val="24"/>
          <w:szCs w:val="24"/>
        </w:rPr>
        <w:t xml:space="preserve">efficient brand management and strategic planning need more than the traditional marketing, advertising or identity development. Universities that create, present and control a unified brand environment, experience and message attain a competitive gain in </w:t>
      </w:r>
      <w:r w:rsidRPr="00A424C1">
        <w:rPr>
          <w:rFonts w:ascii="Times New Roman" w:hAnsi="Times New Roman" w:cs="Times New Roman"/>
          <w:sz w:val="24"/>
          <w:szCs w:val="24"/>
        </w:rPr>
        <w:t>building loyalty, recruiting, and retaining their donors, alumnae, staff, parents, faculty, and students. To successfully communicate a brand to students, both prospective and current, requires effective tools and strategic planning. This section will expl</w:t>
      </w:r>
      <w:r w:rsidRPr="00A424C1">
        <w:rPr>
          <w:rFonts w:ascii="Times New Roman" w:hAnsi="Times New Roman" w:cs="Times New Roman"/>
          <w:sz w:val="24"/>
          <w:szCs w:val="24"/>
        </w:rPr>
        <w:t>ore recent approaches to marketing and branding that are used in the higher learning industry</w:t>
      </w:r>
      <w:r w:rsidR="00B80F41">
        <w:rPr>
          <w:rFonts w:ascii="Times New Roman" w:hAnsi="Times New Roman" w:cs="Times New Roman"/>
          <w:sz w:val="24"/>
          <w:szCs w:val="24"/>
        </w:rPr>
        <w:t xml:space="preserve"> (Ogawa &amp; Shimizu, 2016)</w:t>
      </w:r>
      <w:r w:rsidRPr="00A424C1">
        <w:rPr>
          <w:rFonts w:ascii="Times New Roman" w:hAnsi="Times New Roman" w:cs="Times New Roman"/>
          <w:sz w:val="24"/>
          <w:szCs w:val="24"/>
        </w:rPr>
        <w:t>.</w:t>
      </w:r>
    </w:p>
    <w:p w14:paraId="32F54B56" w14:textId="77777777" w:rsidR="00AA1E7C"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lastRenderedPageBreak/>
        <w:t>As pointed out above, universities are focusing on marketing and branding far more than in the previous years. Many have employed marketing professional fr</w:t>
      </w:r>
      <w:r w:rsidRPr="00A424C1">
        <w:rPr>
          <w:rFonts w:ascii="Times New Roman" w:hAnsi="Times New Roman" w:cs="Times New Roman"/>
          <w:sz w:val="24"/>
          <w:szCs w:val="24"/>
        </w:rPr>
        <w:t>om the business world and invested money and time to establish powerful institutional brands. In some instances for example at Northwestern University in the U.S, that has created the positions of Chief Marketing Officer(CMO) and making marketing campaigns</w:t>
      </w:r>
      <w:r w:rsidRPr="00A424C1">
        <w:rPr>
          <w:rFonts w:ascii="Times New Roman" w:hAnsi="Times New Roman" w:cs="Times New Roman"/>
          <w:sz w:val="24"/>
          <w:szCs w:val="24"/>
        </w:rPr>
        <w:t xml:space="preserve"> and brand creation a core role of the institution</w:t>
      </w:r>
      <w:r w:rsidRPr="00A424C1">
        <w:rPr>
          <w:rFonts w:ascii="Times New Roman" w:hAnsi="Times New Roman" w:cs="Times New Roman"/>
          <w:color w:val="222222"/>
          <w:sz w:val="24"/>
          <w:szCs w:val="24"/>
          <w:shd w:val="clear" w:color="auto" w:fill="FFFFFF"/>
        </w:rPr>
        <w:t xml:space="preserve"> (</w:t>
      </w:r>
      <w:r w:rsidRPr="00A424C1">
        <w:rPr>
          <w:rFonts w:ascii="Times New Roman" w:hAnsi="Times New Roman" w:cs="Times New Roman"/>
          <w:sz w:val="24"/>
          <w:szCs w:val="24"/>
        </w:rPr>
        <w:t>Kotler, &amp; Armstrong,2010).</w:t>
      </w:r>
    </w:p>
    <w:p w14:paraId="531E5DF1" w14:textId="77777777" w:rsidR="00C720CC"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 xml:space="preserve">For some universities, this sort of corporate mentality and re-trained perspective has drawn rebuke as well as praise. For instance, Purdue University in 2010 spent a </w:t>
      </w:r>
      <w:r w:rsidRPr="00A424C1">
        <w:rPr>
          <w:rFonts w:ascii="Times New Roman" w:hAnsi="Times New Roman" w:cs="Times New Roman"/>
          <w:sz w:val="24"/>
          <w:szCs w:val="24"/>
        </w:rPr>
        <w:t>whopping half million dollars on branding campaign known as "Makers All" which was received poorly by alumni and students. However, there is proof that institutions do not need to spend a massive sum of money for them to be effective. Elliance and in colla</w:t>
      </w:r>
      <w:r w:rsidRPr="00A424C1">
        <w:rPr>
          <w:rFonts w:ascii="Times New Roman" w:hAnsi="Times New Roman" w:cs="Times New Roman"/>
          <w:sz w:val="24"/>
          <w:szCs w:val="24"/>
        </w:rPr>
        <w:t>boration with other key industry experts identified various top trends from 2013, and most of these marketing and branding approaches are feasible for most universities and colleges. Unsurprisingly, they are slowly focused on technology use.</w:t>
      </w:r>
    </w:p>
    <w:p w14:paraId="4F06C4E3" w14:textId="77777777" w:rsidR="00C10F9B" w:rsidRPr="00A424C1" w:rsidRDefault="00426598" w:rsidP="00C10F9B">
      <w:pPr>
        <w:pStyle w:val="ListParagraph"/>
        <w:numPr>
          <w:ilvl w:val="0"/>
          <w:numId w:val="2"/>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Use of the web</w:t>
      </w:r>
      <w:r w:rsidRPr="00A424C1">
        <w:rPr>
          <w:rFonts w:ascii="Times New Roman" w:hAnsi="Times New Roman" w:cs="Times New Roman"/>
          <w:sz w:val="24"/>
          <w:szCs w:val="24"/>
        </w:rPr>
        <w:t xml:space="preserve"> analytics: Universities and colleges are depending on data-driven analytics to verify where who, and how they are reaching their intended audiences. The analytics software use is increasing as the higher education system is increasingly becoming complex, </w:t>
      </w:r>
      <w:r w:rsidRPr="00A424C1">
        <w:rPr>
          <w:rFonts w:ascii="Times New Roman" w:hAnsi="Times New Roman" w:cs="Times New Roman"/>
          <w:sz w:val="24"/>
          <w:szCs w:val="24"/>
        </w:rPr>
        <w:t>and the amount of the materials institutions have online are expanding (</w:t>
      </w:r>
      <w:r w:rsidRPr="00A424C1">
        <w:rPr>
          <w:rFonts w:ascii="Times New Roman" w:hAnsi="Times New Roman" w:cs="Times New Roman"/>
          <w:sz w:val="24"/>
          <w:szCs w:val="24"/>
        </w:rPr>
        <w:t>subdomains</w:t>
      </w:r>
      <w:r w:rsidRPr="00A424C1">
        <w:rPr>
          <w:rFonts w:ascii="Times New Roman" w:hAnsi="Times New Roman" w:cs="Times New Roman"/>
          <w:sz w:val="24"/>
          <w:szCs w:val="24"/>
        </w:rPr>
        <w:t>, domains, etc.).To get a better grasp of this information is a new area of intense concentration for universities and colleges.</w:t>
      </w:r>
    </w:p>
    <w:p w14:paraId="51BC063D" w14:textId="77777777" w:rsidR="00FB041C" w:rsidRPr="00A424C1" w:rsidRDefault="00426598" w:rsidP="00C10F9B">
      <w:pPr>
        <w:pStyle w:val="ListParagraph"/>
        <w:numPr>
          <w:ilvl w:val="0"/>
          <w:numId w:val="2"/>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Mobile development: Alongside the rise of con</w:t>
      </w:r>
      <w:r w:rsidRPr="00A424C1">
        <w:rPr>
          <w:rFonts w:ascii="Times New Roman" w:hAnsi="Times New Roman" w:cs="Times New Roman"/>
          <w:sz w:val="24"/>
          <w:szCs w:val="24"/>
        </w:rPr>
        <w:t xml:space="preserve">nected devices and mobile technology, universities and colleges are investing substantially in possessing a mobile </w:t>
      </w:r>
      <w:r w:rsidRPr="00A424C1">
        <w:rPr>
          <w:rFonts w:ascii="Times New Roman" w:hAnsi="Times New Roman" w:cs="Times New Roman"/>
          <w:sz w:val="24"/>
          <w:szCs w:val="24"/>
        </w:rPr>
        <w:t>presence. It</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lastRenderedPageBreak/>
        <w:t>doesn't include only cellular contents and websites, but also creating more of classes' materials mobile-friendly.</w:t>
      </w:r>
    </w:p>
    <w:p w14:paraId="354840D5" w14:textId="77777777" w:rsidR="00FD36D2"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Beyond the te</w:t>
      </w:r>
      <w:r w:rsidRPr="00A424C1">
        <w:rPr>
          <w:rFonts w:ascii="Times New Roman" w:hAnsi="Times New Roman" w:cs="Times New Roman"/>
          <w:sz w:val="24"/>
          <w:szCs w:val="24"/>
        </w:rPr>
        <w:t>chnological changes, branding and marketing have shown a growing dependence on more innovative outreach efforts, as well as advertising and design campaigns. Nevertheless, others are more artistically-oriented, but most attempts are made to appeal personal</w:t>
      </w:r>
      <w:r w:rsidRPr="00A424C1">
        <w:rPr>
          <w:rFonts w:ascii="Times New Roman" w:hAnsi="Times New Roman" w:cs="Times New Roman"/>
          <w:sz w:val="24"/>
          <w:szCs w:val="24"/>
        </w:rPr>
        <w:t xml:space="preserve">ly to the students with interests in higher education. The examples contain; making innovative advertising videos(with the viral intent), QR codes (Smartphone interaction) placing in public places, </w:t>
      </w:r>
      <w:r w:rsidRPr="00A424C1">
        <w:rPr>
          <w:rFonts w:ascii="Times New Roman" w:hAnsi="Times New Roman" w:cs="Times New Roman"/>
          <w:sz w:val="24"/>
          <w:szCs w:val="24"/>
        </w:rPr>
        <w:t>crowdsourcing</w:t>
      </w:r>
      <w:r w:rsidRPr="00A424C1">
        <w:rPr>
          <w:rFonts w:ascii="Times New Roman" w:hAnsi="Times New Roman" w:cs="Times New Roman"/>
          <w:sz w:val="24"/>
          <w:szCs w:val="24"/>
        </w:rPr>
        <w:t xml:space="preserve"> videos and photos to share campus moments, a</w:t>
      </w:r>
      <w:r w:rsidRPr="00A424C1">
        <w:rPr>
          <w:rFonts w:ascii="Times New Roman" w:hAnsi="Times New Roman" w:cs="Times New Roman"/>
          <w:sz w:val="24"/>
          <w:szCs w:val="24"/>
        </w:rPr>
        <w:t>nd improving housing and other amenities to lure students.</w:t>
      </w:r>
    </w:p>
    <w:p w14:paraId="2FEBE9B8" w14:textId="77777777" w:rsidR="00AF13C3" w:rsidRPr="00A424C1" w:rsidRDefault="00426598" w:rsidP="00A424C1">
      <w:pPr>
        <w:pStyle w:val="Heading1"/>
        <w:rPr>
          <w:rFonts w:cs="Times New Roman"/>
          <w:szCs w:val="24"/>
        </w:rPr>
      </w:pPr>
      <w:bookmarkStart w:id="4" w:name="_Toc507973857"/>
      <w:r w:rsidRPr="00A424C1">
        <w:rPr>
          <w:rFonts w:cs="Times New Roman"/>
          <w:szCs w:val="24"/>
        </w:rPr>
        <w:t>Technology and Higher learning</w:t>
      </w:r>
      <w:r w:rsidRPr="00A424C1">
        <w:rPr>
          <w:rFonts w:cs="Times New Roman"/>
          <w:szCs w:val="24"/>
        </w:rPr>
        <w:t xml:space="preserve"> (</w:t>
      </w:r>
      <w:r w:rsidRPr="00A424C1">
        <w:rPr>
          <w:rFonts w:cs="Times New Roman"/>
          <w:szCs w:val="24"/>
        </w:rPr>
        <w:t>Online learning</w:t>
      </w:r>
      <w:r w:rsidRPr="00A424C1">
        <w:rPr>
          <w:rFonts w:cs="Times New Roman"/>
          <w:szCs w:val="24"/>
        </w:rPr>
        <w:t>)</w:t>
      </w:r>
      <w:bookmarkEnd w:id="4"/>
    </w:p>
    <w:p w14:paraId="0872167B" w14:textId="09827769" w:rsidR="00AF13C3"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 xml:space="preserve">Over the </w:t>
      </w:r>
      <w:r w:rsidRPr="00A424C1">
        <w:rPr>
          <w:rFonts w:ascii="Times New Roman" w:hAnsi="Times New Roman" w:cs="Times New Roman"/>
          <w:sz w:val="24"/>
          <w:szCs w:val="24"/>
        </w:rPr>
        <w:t>years,</w:t>
      </w:r>
      <w:r w:rsidRPr="00A424C1">
        <w:rPr>
          <w:rFonts w:ascii="Times New Roman" w:hAnsi="Times New Roman" w:cs="Times New Roman"/>
          <w:sz w:val="24"/>
          <w:szCs w:val="24"/>
        </w:rPr>
        <w:t xml:space="preserve"> online education has developed to such an extent that as a platform for worldwide branding and method of teaching, compared to the previous years' approaches. Furthermore, institution policies for how to fit into place with these adjustments have consider</w:t>
      </w:r>
      <w:r w:rsidRPr="00A424C1">
        <w:rPr>
          <w:rFonts w:ascii="Times New Roman" w:hAnsi="Times New Roman" w:cs="Times New Roman"/>
          <w:sz w:val="24"/>
          <w:szCs w:val="24"/>
        </w:rPr>
        <w:t>ably evolved, given how universities and colleges globally have reacted to some of the modern advancements in online education. Changing trends in learning technology are, therefore</w:t>
      </w:r>
      <w:r w:rsidRPr="00A424C1">
        <w:rPr>
          <w:rFonts w:ascii="Times New Roman" w:hAnsi="Times New Roman" w:cs="Times New Roman"/>
          <w:sz w:val="24"/>
          <w:szCs w:val="24"/>
        </w:rPr>
        <w:t>,</w:t>
      </w:r>
      <w:r w:rsidRPr="00A424C1">
        <w:rPr>
          <w:rFonts w:ascii="Times New Roman" w:hAnsi="Times New Roman" w:cs="Times New Roman"/>
          <w:sz w:val="24"/>
          <w:szCs w:val="24"/>
        </w:rPr>
        <w:t xml:space="preserve"> the driving force behind many of the several educational strategies that universities now introduce. That includes the various use of technology in teaching (such as gamification of courses and use of adaptive learning)</w:t>
      </w:r>
      <w:r w:rsidR="00DD0FF6">
        <w:rPr>
          <w:rFonts w:ascii="Times New Roman" w:hAnsi="Times New Roman" w:cs="Times New Roman"/>
          <w:sz w:val="24"/>
          <w:szCs w:val="24"/>
        </w:rPr>
        <w:t xml:space="preserve"> (Kotler &amp; Armstrong, </w:t>
      </w:r>
      <w:r w:rsidR="00DD0FF6" w:rsidRPr="00A424C1">
        <w:rPr>
          <w:rFonts w:ascii="Times New Roman" w:hAnsi="Times New Roman" w:cs="Times New Roman"/>
          <w:sz w:val="24"/>
          <w:szCs w:val="24"/>
        </w:rPr>
        <w:t>2010</w:t>
      </w:r>
      <w:r w:rsidR="00DD0FF6">
        <w:rPr>
          <w:rFonts w:ascii="Times New Roman" w:hAnsi="Times New Roman" w:cs="Times New Roman"/>
          <w:sz w:val="24"/>
          <w:szCs w:val="24"/>
        </w:rPr>
        <w:t>)</w:t>
      </w:r>
      <w:r w:rsidRPr="00A424C1">
        <w:rPr>
          <w:rFonts w:ascii="Times New Roman" w:hAnsi="Times New Roman" w:cs="Times New Roman"/>
          <w:sz w:val="24"/>
          <w:szCs w:val="24"/>
        </w:rPr>
        <w:t>.</w:t>
      </w:r>
    </w:p>
    <w:p w14:paraId="5C9E1B47" w14:textId="77777777" w:rsidR="00801337" w:rsidRPr="00A424C1" w:rsidRDefault="00426598" w:rsidP="00A424C1">
      <w:pPr>
        <w:pStyle w:val="Heading1"/>
        <w:rPr>
          <w:rFonts w:cs="Times New Roman"/>
          <w:szCs w:val="24"/>
        </w:rPr>
      </w:pPr>
      <w:bookmarkStart w:id="5" w:name="_Toc507973858"/>
      <w:r w:rsidRPr="00A424C1">
        <w:rPr>
          <w:rFonts w:cs="Times New Roman"/>
          <w:szCs w:val="24"/>
        </w:rPr>
        <w:t>Gamification</w:t>
      </w:r>
      <w:bookmarkEnd w:id="5"/>
    </w:p>
    <w:p w14:paraId="388958FF" w14:textId="0B03EB46" w:rsidR="00801337"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In the last decade (a</w:t>
      </w:r>
      <w:r w:rsidRPr="00A424C1">
        <w:rPr>
          <w:rFonts w:ascii="Times New Roman" w:hAnsi="Times New Roman" w:cs="Times New Roman"/>
          <w:sz w:val="24"/>
          <w:szCs w:val="24"/>
        </w:rPr>
        <w:t>nd even within the previous two years), some learning management changes go beyond mere integration of Web 2.0, and it is an example of platforms that institutions hope help boost enrolment</w:t>
      </w:r>
      <w:r w:rsidR="00B842B9">
        <w:rPr>
          <w:rFonts w:ascii="Times New Roman" w:hAnsi="Times New Roman" w:cs="Times New Roman"/>
          <w:sz w:val="24"/>
          <w:szCs w:val="24"/>
        </w:rPr>
        <w:t xml:space="preserve"> (Kirschner, 2012)</w:t>
      </w:r>
      <w:r w:rsidRPr="00A424C1">
        <w:rPr>
          <w:rFonts w:ascii="Times New Roman" w:hAnsi="Times New Roman" w:cs="Times New Roman"/>
          <w:sz w:val="24"/>
          <w:szCs w:val="24"/>
        </w:rPr>
        <w:t>. Hence, the trend of introducing game-</w:t>
      </w:r>
      <w:r w:rsidRPr="00A424C1">
        <w:rPr>
          <w:rFonts w:ascii="Times New Roman" w:hAnsi="Times New Roman" w:cs="Times New Roman"/>
          <w:sz w:val="24"/>
          <w:szCs w:val="24"/>
        </w:rPr>
        <w:lastRenderedPageBreak/>
        <w:t>based education platforms an</w:t>
      </w:r>
      <w:r w:rsidRPr="00A424C1">
        <w:rPr>
          <w:rFonts w:ascii="Times New Roman" w:hAnsi="Times New Roman" w:cs="Times New Roman"/>
          <w:sz w:val="24"/>
          <w:szCs w:val="24"/>
        </w:rPr>
        <w:t>d "social learning" forms, as presented by Curatr and other companies. Gamification is an example of a much more form of "engaged" eLearning, and it borrows from experiences and concepts seen in the culture of gaming video; more so, those underpinned by th</w:t>
      </w:r>
      <w:r w:rsidRPr="00A424C1">
        <w:rPr>
          <w:rFonts w:ascii="Times New Roman" w:hAnsi="Times New Roman" w:cs="Times New Roman"/>
          <w:sz w:val="24"/>
          <w:szCs w:val="24"/>
        </w:rPr>
        <w:t>e majority of 21</w:t>
      </w:r>
      <w:r w:rsidRPr="00A424C1">
        <w:rPr>
          <w:rFonts w:ascii="Times New Roman" w:hAnsi="Times New Roman" w:cs="Times New Roman"/>
          <w:sz w:val="24"/>
          <w:szCs w:val="24"/>
          <w:vertAlign w:val="superscript"/>
        </w:rPr>
        <w:t>st</w:t>
      </w:r>
      <w:r w:rsidRPr="00A424C1">
        <w:rPr>
          <w:rFonts w:ascii="Times New Roman" w:hAnsi="Times New Roman" w:cs="Times New Roman"/>
          <w:sz w:val="24"/>
          <w:szCs w:val="24"/>
        </w:rPr>
        <w:t xml:space="preserve"> Century interaction through the use of social media. The idea is that these current generations of students have undergone a distinct development in neurology than the previous generations, and this is mainly due to the result of being b</w:t>
      </w:r>
      <w:r w:rsidRPr="00A424C1">
        <w:rPr>
          <w:rFonts w:ascii="Times New Roman" w:hAnsi="Times New Roman" w:cs="Times New Roman"/>
          <w:sz w:val="24"/>
          <w:szCs w:val="24"/>
        </w:rPr>
        <w:t>orn in an era of technology-centric learning surroundings</w:t>
      </w:r>
      <w:r w:rsidRPr="00A424C1">
        <w:rPr>
          <w:rFonts w:ascii="Times New Roman" w:hAnsi="Times New Roman" w:cs="Times New Roman"/>
          <w:color w:val="222222"/>
          <w:sz w:val="24"/>
          <w:szCs w:val="24"/>
          <w:shd w:val="clear" w:color="auto" w:fill="FFFFFF"/>
        </w:rPr>
        <w:t xml:space="preserve"> (</w:t>
      </w:r>
      <w:r w:rsidRPr="00A424C1">
        <w:rPr>
          <w:rFonts w:ascii="Times New Roman" w:hAnsi="Times New Roman" w:cs="Times New Roman"/>
          <w:sz w:val="24"/>
          <w:szCs w:val="24"/>
        </w:rPr>
        <w:t xml:space="preserve">Kapp, 2012). </w:t>
      </w:r>
    </w:p>
    <w:p w14:paraId="0827FF30" w14:textId="77777777" w:rsidR="00563438" w:rsidRPr="00A424C1" w:rsidRDefault="00426598" w:rsidP="00C10F9B">
      <w:pPr>
        <w:spacing w:line="480" w:lineRule="auto"/>
        <w:ind w:firstLine="360"/>
        <w:jc w:val="both"/>
        <w:rPr>
          <w:rFonts w:ascii="Times New Roman" w:hAnsi="Times New Roman" w:cs="Times New Roman"/>
          <w:sz w:val="24"/>
          <w:szCs w:val="24"/>
        </w:rPr>
      </w:pPr>
      <w:r w:rsidRPr="00A424C1">
        <w:rPr>
          <w:rFonts w:ascii="Times New Roman" w:hAnsi="Times New Roman" w:cs="Times New Roman"/>
          <w:sz w:val="24"/>
          <w:szCs w:val="24"/>
        </w:rPr>
        <w:t>Studies have shown various areas where the positive impact of gaming has on learning more generally:</w:t>
      </w:r>
    </w:p>
    <w:p w14:paraId="01759208" w14:textId="77777777" w:rsidR="00BE2603" w:rsidRPr="00A424C1" w:rsidRDefault="00426598" w:rsidP="00364202">
      <w:pPr>
        <w:pStyle w:val="ListParagraph"/>
        <w:numPr>
          <w:ilvl w:val="0"/>
          <w:numId w:val="1"/>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Learners are engaged in learning environments</w:t>
      </w:r>
    </w:p>
    <w:p w14:paraId="1F2DD729" w14:textId="77777777" w:rsidR="00BE2603" w:rsidRPr="00A424C1" w:rsidRDefault="00426598" w:rsidP="00364202">
      <w:pPr>
        <w:pStyle w:val="ListParagraph"/>
        <w:numPr>
          <w:ilvl w:val="0"/>
          <w:numId w:val="1"/>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Motivation increase</w:t>
      </w:r>
    </w:p>
    <w:p w14:paraId="3CA40F18" w14:textId="77777777" w:rsidR="00BE2603" w:rsidRPr="00A424C1" w:rsidRDefault="00426598" w:rsidP="00364202">
      <w:pPr>
        <w:pStyle w:val="ListParagraph"/>
        <w:numPr>
          <w:ilvl w:val="0"/>
          <w:numId w:val="1"/>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Inte</w:t>
      </w:r>
      <w:r w:rsidRPr="00A424C1">
        <w:rPr>
          <w:rFonts w:ascii="Times New Roman" w:hAnsi="Times New Roman" w:cs="Times New Roman"/>
          <w:sz w:val="24"/>
          <w:szCs w:val="24"/>
        </w:rPr>
        <w:t>nsifying information retention</w:t>
      </w:r>
    </w:p>
    <w:p w14:paraId="7CE3E554" w14:textId="77777777" w:rsidR="00563438" w:rsidRPr="00A424C1" w:rsidRDefault="00426598" w:rsidP="00364202">
      <w:pPr>
        <w:pStyle w:val="ListParagraph"/>
        <w:numPr>
          <w:ilvl w:val="0"/>
          <w:numId w:val="1"/>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 xml:space="preserve">Enhancing problem-solving skills </w:t>
      </w:r>
    </w:p>
    <w:p w14:paraId="4DE1D102" w14:textId="77777777" w:rsidR="00563438" w:rsidRPr="00A424C1" w:rsidRDefault="00426598" w:rsidP="00C10F9B">
      <w:pPr>
        <w:spacing w:line="480" w:lineRule="auto"/>
        <w:ind w:firstLine="360"/>
        <w:jc w:val="both"/>
        <w:rPr>
          <w:rFonts w:ascii="Times New Roman" w:hAnsi="Times New Roman" w:cs="Times New Roman"/>
          <w:sz w:val="24"/>
          <w:szCs w:val="24"/>
        </w:rPr>
      </w:pPr>
      <w:r w:rsidRPr="00A424C1">
        <w:rPr>
          <w:rFonts w:ascii="Times New Roman" w:hAnsi="Times New Roman" w:cs="Times New Roman"/>
          <w:sz w:val="24"/>
          <w:szCs w:val="24"/>
        </w:rPr>
        <w:t xml:space="preserve">As a model for education in an online higher learning environment, gamified or game-based learning include a much more critical level of interaction from students than from previous </w:t>
      </w:r>
      <w:r w:rsidRPr="00A424C1">
        <w:rPr>
          <w:rFonts w:ascii="Times New Roman" w:hAnsi="Times New Roman" w:cs="Times New Roman"/>
          <w:sz w:val="24"/>
          <w:szCs w:val="24"/>
        </w:rPr>
        <w:t>approaches to passive activities for example message boards.</w:t>
      </w:r>
    </w:p>
    <w:p w14:paraId="6B1C1F8D" w14:textId="77777777" w:rsidR="00C75990" w:rsidRPr="00A424C1" w:rsidRDefault="00426598" w:rsidP="00A424C1">
      <w:pPr>
        <w:pStyle w:val="Heading1"/>
        <w:rPr>
          <w:rFonts w:cs="Times New Roman"/>
          <w:szCs w:val="24"/>
        </w:rPr>
      </w:pPr>
      <w:bookmarkStart w:id="6" w:name="_Toc507973859"/>
      <w:r w:rsidRPr="00A424C1">
        <w:rPr>
          <w:rFonts w:cs="Times New Roman"/>
          <w:szCs w:val="24"/>
        </w:rPr>
        <w:t>Adaptive learning</w:t>
      </w:r>
      <w:bookmarkEnd w:id="6"/>
    </w:p>
    <w:p w14:paraId="30F35EA8" w14:textId="77777777" w:rsidR="00C75990"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Also more recently, very creative work has emanated from the unlikely partnership between the Massachusetts Institute of Technology and Fujitsu. In the mid-2013, the two publici</w:t>
      </w:r>
      <w:r w:rsidRPr="00A424C1">
        <w:rPr>
          <w:rFonts w:ascii="Times New Roman" w:hAnsi="Times New Roman" w:cs="Times New Roman"/>
          <w:sz w:val="24"/>
          <w:szCs w:val="24"/>
        </w:rPr>
        <w:t xml:space="preserve">zed that they both </w:t>
      </w:r>
      <w:r w:rsidRPr="00A424C1">
        <w:rPr>
          <w:rFonts w:ascii="Times New Roman" w:hAnsi="Times New Roman" w:cs="Times New Roman"/>
          <w:sz w:val="24"/>
          <w:szCs w:val="24"/>
        </w:rPr>
        <w:t xml:space="preserve">had </w:t>
      </w:r>
      <w:r w:rsidRPr="00A424C1">
        <w:rPr>
          <w:rFonts w:ascii="Times New Roman" w:hAnsi="Times New Roman" w:cs="Times New Roman"/>
          <w:sz w:val="24"/>
          <w:szCs w:val="24"/>
        </w:rPr>
        <w:t>worked on a new adap</w:t>
      </w:r>
      <w:r w:rsidRPr="00A424C1">
        <w:rPr>
          <w:rFonts w:ascii="Times New Roman" w:hAnsi="Times New Roman" w:cs="Times New Roman"/>
          <w:sz w:val="24"/>
          <w:szCs w:val="24"/>
        </w:rPr>
        <w:t xml:space="preserve">tive eLearning platform, with </w:t>
      </w:r>
      <w:r w:rsidRPr="00A424C1">
        <w:rPr>
          <w:rFonts w:ascii="Times New Roman" w:hAnsi="Times New Roman" w:cs="Times New Roman"/>
          <w:sz w:val="24"/>
          <w:szCs w:val="24"/>
        </w:rPr>
        <w:t>the expectations</w:t>
      </w:r>
      <w:r w:rsidRPr="00A424C1">
        <w:rPr>
          <w:rFonts w:ascii="Times New Roman" w:hAnsi="Times New Roman" w:cs="Times New Roman"/>
          <w:sz w:val="24"/>
          <w:szCs w:val="24"/>
        </w:rPr>
        <w:t xml:space="preserve"> to introduce an online learning platform that is</w:t>
      </w:r>
      <w:r w:rsidRPr="00A424C1">
        <w:rPr>
          <w:rFonts w:ascii="Times New Roman" w:hAnsi="Times New Roman" w:cs="Times New Roman"/>
          <w:sz w:val="24"/>
          <w:szCs w:val="24"/>
        </w:rPr>
        <w:t xml:space="preserve"> more</w:t>
      </w:r>
      <w:r w:rsidRPr="00A424C1">
        <w:rPr>
          <w:rFonts w:ascii="Times New Roman" w:hAnsi="Times New Roman" w:cs="Times New Roman"/>
          <w:sz w:val="24"/>
          <w:szCs w:val="24"/>
        </w:rPr>
        <w:t xml:space="preserve"> personalized</w:t>
      </w:r>
      <w:r w:rsidRPr="00A424C1">
        <w:rPr>
          <w:rFonts w:ascii="Times New Roman" w:hAnsi="Times New Roman" w:cs="Times New Roman"/>
          <w:color w:val="222222"/>
          <w:sz w:val="24"/>
          <w:szCs w:val="24"/>
          <w:shd w:val="clear" w:color="auto" w:fill="FFFFFF"/>
        </w:rPr>
        <w:t xml:space="preserve"> (</w:t>
      </w:r>
      <w:r w:rsidRPr="00A424C1">
        <w:rPr>
          <w:rFonts w:ascii="Times New Roman" w:hAnsi="Times New Roman" w:cs="Times New Roman"/>
          <w:sz w:val="24"/>
          <w:szCs w:val="24"/>
        </w:rPr>
        <w:t>Ogawa, &amp; Shimizu</w:t>
      </w:r>
      <w:r w:rsidRPr="00A424C1">
        <w:rPr>
          <w:rFonts w:ascii="Times New Roman" w:hAnsi="Times New Roman" w:cs="Times New Roman"/>
          <w:sz w:val="24"/>
          <w:szCs w:val="24"/>
        </w:rPr>
        <w:t>, 2016</w:t>
      </w:r>
      <w:r w:rsidRPr="00A424C1">
        <w:rPr>
          <w:rFonts w:ascii="Times New Roman" w:hAnsi="Times New Roman" w:cs="Times New Roman"/>
          <w:sz w:val="24"/>
          <w:szCs w:val="24"/>
        </w:rPr>
        <w:t>). The platform is revolutionary, as it is based on an asynchronous educatio</w:t>
      </w:r>
      <w:r w:rsidRPr="00A424C1">
        <w:rPr>
          <w:rFonts w:ascii="Times New Roman" w:hAnsi="Times New Roman" w:cs="Times New Roman"/>
          <w:sz w:val="24"/>
          <w:szCs w:val="24"/>
        </w:rPr>
        <w:t xml:space="preserve">n </w:t>
      </w:r>
      <w:r w:rsidRPr="00A424C1">
        <w:rPr>
          <w:rFonts w:ascii="Times New Roman" w:hAnsi="Times New Roman" w:cs="Times New Roman"/>
          <w:sz w:val="24"/>
          <w:szCs w:val="24"/>
        </w:rPr>
        <w:lastRenderedPageBreak/>
        <w:t xml:space="preserve">concept. Nicknamed "Guided Learning Pathways," the platform seeks to tackle problems in </w:t>
      </w:r>
      <w:r w:rsidRPr="00A424C1">
        <w:rPr>
          <w:rFonts w:ascii="Times New Roman" w:hAnsi="Times New Roman" w:cs="Times New Roman"/>
          <w:sz w:val="24"/>
          <w:szCs w:val="24"/>
        </w:rPr>
        <w:t xml:space="preserve">online learning, for example, </w:t>
      </w:r>
      <w:r w:rsidRPr="00A424C1">
        <w:rPr>
          <w:rFonts w:ascii="Times New Roman" w:hAnsi="Times New Roman" w:cs="Times New Roman"/>
          <w:sz w:val="24"/>
          <w:szCs w:val="24"/>
        </w:rPr>
        <w:t xml:space="preserve">the lack of customization </w:t>
      </w:r>
      <w:r w:rsidRPr="00A424C1">
        <w:rPr>
          <w:rFonts w:ascii="Times New Roman" w:hAnsi="Times New Roman" w:cs="Times New Roman"/>
          <w:sz w:val="24"/>
          <w:szCs w:val="24"/>
        </w:rPr>
        <w:t xml:space="preserve">of education materials </w:t>
      </w:r>
      <w:r w:rsidRPr="00A424C1">
        <w:rPr>
          <w:rFonts w:ascii="Times New Roman" w:hAnsi="Times New Roman" w:cs="Times New Roman"/>
          <w:sz w:val="24"/>
          <w:szCs w:val="24"/>
        </w:rPr>
        <w:t xml:space="preserve">to individual needs of learners, and discovering the proper fit between appropriate </w:t>
      </w:r>
      <w:r w:rsidRPr="00A424C1">
        <w:rPr>
          <w:rFonts w:ascii="Times New Roman" w:hAnsi="Times New Roman" w:cs="Times New Roman"/>
          <w:sz w:val="24"/>
          <w:szCs w:val="24"/>
        </w:rPr>
        <w:t xml:space="preserve">education materials and students. The research caused to two advancements: one is the navigation in technology that can classify massive online learning materials into multi-layers topics. The other one is the students' learning demeanour simulation based </w:t>
      </w:r>
      <w:r w:rsidRPr="00A424C1">
        <w:rPr>
          <w:rFonts w:ascii="Times New Roman" w:hAnsi="Times New Roman" w:cs="Times New Roman"/>
          <w:sz w:val="24"/>
          <w:szCs w:val="24"/>
        </w:rPr>
        <w:t>on a superior probabilistic student model</w:t>
      </w:r>
      <w:r w:rsidRPr="00A424C1">
        <w:rPr>
          <w:rFonts w:ascii="Times New Roman" w:hAnsi="Times New Roman" w:cs="Times New Roman"/>
          <w:color w:val="222222"/>
          <w:sz w:val="24"/>
          <w:szCs w:val="24"/>
          <w:shd w:val="clear" w:color="auto" w:fill="FFFFFF"/>
        </w:rPr>
        <w:t xml:space="preserve"> (</w:t>
      </w:r>
      <w:r w:rsidRPr="00A424C1">
        <w:rPr>
          <w:rFonts w:ascii="Times New Roman" w:hAnsi="Times New Roman" w:cs="Times New Roman"/>
          <w:sz w:val="24"/>
          <w:szCs w:val="24"/>
        </w:rPr>
        <w:t>Zeiler, 2012).</w:t>
      </w:r>
    </w:p>
    <w:p w14:paraId="31D30DE6" w14:textId="77777777" w:rsidR="00C10F9B" w:rsidRPr="00A424C1" w:rsidRDefault="00426598" w:rsidP="006C4B84">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 xml:space="preserve">The technologies listed above break up atomize parts of learner’s education relying on their connections online more similar to how companies like </w:t>
      </w:r>
      <w:r w:rsidRPr="00A424C1">
        <w:rPr>
          <w:rFonts w:ascii="Times New Roman" w:hAnsi="Times New Roman" w:cs="Times New Roman"/>
          <w:sz w:val="24"/>
          <w:szCs w:val="24"/>
        </w:rPr>
        <w:t>Facebook</w:t>
      </w:r>
      <w:r w:rsidRPr="00A424C1">
        <w:rPr>
          <w:rFonts w:ascii="Times New Roman" w:hAnsi="Times New Roman" w:cs="Times New Roman"/>
          <w:sz w:val="24"/>
          <w:szCs w:val="24"/>
        </w:rPr>
        <w:t xml:space="preserve"> or Google use algorithms to approximate what users are liking or looking </w:t>
      </w:r>
      <w:r w:rsidRPr="00A424C1">
        <w:rPr>
          <w:rFonts w:ascii="Times New Roman" w:hAnsi="Times New Roman" w:cs="Times New Roman"/>
          <w:sz w:val="24"/>
          <w:szCs w:val="24"/>
        </w:rPr>
        <w:t>for. The</w:t>
      </w:r>
      <w:r w:rsidRPr="00A424C1">
        <w:rPr>
          <w:rFonts w:ascii="Times New Roman" w:hAnsi="Times New Roman" w:cs="Times New Roman"/>
          <w:sz w:val="24"/>
          <w:szCs w:val="24"/>
        </w:rPr>
        <w:t xml:space="preserve"> consequence is a personalized path through the stuff students take on the course of a curriculum.</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t xml:space="preserve">The Apollo Group announced it had accumulated nearly $1 billion venture in </w:t>
      </w:r>
      <w:r w:rsidRPr="00A424C1">
        <w:rPr>
          <w:rFonts w:ascii="Times New Roman" w:hAnsi="Times New Roman" w:cs="Times New Roman"/>
          <w:sz w:val="24"/>
          <w:szCs w:val="24"/>
        </w:rPr>
        <w:t>their adaptive online education platform and related infrastructure. Recently the company obtained a patent for their adaptive on</w:t>
      </w:r>
      <w:r w:rsidRPr="00A424C1">
        <w:rPr>
          <w:rFonts w:ascii="Times New Roman" w:hAnsi="Times New Roman" w:cs="Times New Roman"/>
          <w:sz w:val="24"/>
          <w:szCs w:val="24"/>
        </w:rPr>
        <w:t>line learning (Kirschner, 2012).</w:t>
      </w:r>
    </w:p>
    <w:p w14:paraId="08C8FFAF" w14:textId="77777777" w:rsidR="00C84E80" w:rsidRPr="00A424C1" w:rsidRDefault="00426598" w:rsidP="00A424C1">
      <w:pPr>
        <w:pStyle w:val="Heading1"/>
        <w:rPr>
          <w:rFonts w:cs="Times New Roman"/>
          <w:szCs w:val="24"/>
        </w:rPr>
      </w:pPr>
      <w:bookmarkStart w:id="7" w:name="_Toc507973860"/>
      <w:r w:rsidRPr="00A424C1">
        <w:rPr>
          <w:rFonts w:cs="Times New Roman"/>
          <w:szCs w:val="24"/>
        </w:rPr>
        <w:t>Conclusion</w:t>
      </w:r>
      <w:bookmarkEnd w:id="7"/>
    </w:p>
    <w:p w14:paraId="220588DC" w14:textId="77777777" w:rsidR="00C84E80" w:rsidRPr="00A424C1" w:rsidRDefault="00426598" w:rsidP="00CE46D3">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The trends in higher education are thus broader in the realm of technology are more</w:t>
      </w:r>
      <w:r w:rsidRPr="00A424C1">
        <w:rPr>
          <w:rFonts w:ascii="Times New Roman" w:hAnsi="Times New Roman" w:cs="Times New Roman"/>
          <w:sz w:val="24"/>
          <w:szCs w:val="24"/>
        </w:rPr>
        <w:t xml:space="preserve"> extensive, where online learning is the most dynamic. Therefore, these patterns are here to stay, and institution cannot afford to ignore them but instead embrace them.</w:t>
      </w:r>
      <w:r w:rsidRPr="00A424C1">
        <w:rPr>
          <w:rFonts w:ascii="Times New Roman" w:hAnsi="Times New Roman" w:cs="Times New Roman"/>
          <w:sz w:val="24"/>
          <w:szCs w:val="24"/>
        </w:rPr>
        <w:t xml:space="preserve"> </w:t>
      </w:r>
      <w:r w:rsidRPr="00A424C1">
        <w:rPr>
          <w:rFonts w:ascii="Times New Roman" w:hAnsi="Times New Roman" w:cs="Times New Roman"/>
          <w:sz w:val="24"/>
          <w:szCs w:val="24"/>
        </w:rPr>
        <w:t xml:space="preserve">The effects of these will </w:t>
      </w:r>
      <w:r w:rsidRPr="00A424C1">
        <w:rPr>
          <w:rFonts w:ascii="Times New Roman" w:hAnsi="Times New Roman" w:cs="Times New Roman"/>
          <w:sz w:val="24"/>
          <w:szCs w:val="24"/>
        </w:rPr>
        <w:t xml:space="preserve">be felt for instance; online education introduces new methods of delivery, access to </w:t>
      </w:r>
      <w:r w:rsidRPr="00A424C1">
        <w:rPr>
          <w:rFonts w:ascii="Times New Roman" w:hAnsi="Times New Roman" w:cs="Times New Roman"/>
          <w:sz w:val="24"/>
          <w:szCs w:val="24"/>
        </w:rPr>
        <w:t>courses lowers</w:t>
      </w:r>
      <w:r w:rsidRPr="00A424C1">
        <w:rPr>
          <w:rFonts w:ascii="Times New Roman" w:hAnsi="Times New Roman" w:cs="Times New Roman"/>
          <w:sz w:val="24"/>
          <w:szCs w:val="24"/>
        </w:rPr>
        <w:t xml:space="preserve"> costs and increases revenue. Thus, these changing trends in higher education are the driving force behind most of the educational strategies being introduce</w:t>
      </w:r>
      <w:r w:rsidRPr="00A424C1">
        <w:rPr>
          <w:rFonts w:ascii="Times New Roman" w:hAnsi="Times New Roman" w:cs="Times New Roman"/>
          <w:sz w:val="24"/>
          <w:szCs w:val="24"/>
        </w:rPr>
        <w:t>d now by institutions.</w:t>
      </w:r>
    </w:p>
    <w:p w14:paraId="01C8C61A" w14:textId="77777777" w:rsidR="00C10F9B" w:rsidRPr="00A424C1" w:rsidRDefault="00426598" w:rsidP="00364202">
      <w:pPr>
        <w:spacing w:line="480" w:lineRule="auto"/>
        <w:jc w:val="both"/>
        <w:rPr>
          <w:rFonts w:ascii="Times New Roman" w:hAnsi="Times New Roman" w:cs="Times New Roman"/>
          <w:sz w:val="24"/>
          <w:szCs w:val="24"/>
        </w:rPr>
      </w:pPr>
    </w:p>
    <w:p w14:paraId="0E647A90" w14:textId="77777777" w:rsidR="00C10F9B" w:rsidRPr="00A424C1" w:rsidRDefault="00426598" w:rsidP="00364202">
      <w:pPr>
        <w:spacing w:line="480" w:lineRule="auto"/>
        <w:jc w:val="both"/>
        <w:rPr>
          <w:rFonts w:ascii="Times New Roman" w:hAnsi="Times New Roman" w:cs="Times New Roman"/>
          <w:sz w:val="24"/>
          <w:szCs w:val="24"/>
        </w:rPr>
      </w:pPr>
    </w:p>
    <w:p w14:paraId="0DE70F98" w14:textId="77777777" w:rsidR="004754AE" w:rsidRPr="00A424C1" w:rsidRDefault="00426598" w:rsidP="00A424C1">
      <w:pPr>
        <w:pStyle w:val="Heading1"/>
        <w:rPr>
          <w:rFonts w:cs="Times New Roman"/>
          <w:szCs w:val="24"/>
        </w:rPr>
      </w:pPr>
      <w:bookmarkStart w:id="8" w:name="_Toc507973861"/>
      <w:bookmarkStart w:id="9" w:name="_GoBack"/>
      <w:bookmarkEnd w:id="9"/>
      <w:r w:rsidRPr="00A424C1">
        <w:rPr>
          <w:rFonts w:cs="Times New Roman"/>
          <w:szCs w:val="24"/>
        </w:rPr>
        <w:lastRenderedPageBreak/>
        <w:t>References</w:t>
      </w:r>
      <w:bookmarkEnd w:id="8"/>
    </w:p>
    <w:p w14:paraId="744DEB85" w14:textId="77777777" w:rsidR="00A901E9" w:rsidRPr="00A424C1" w:rsidRDefault="00426598" w:rsidP="00863373">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Castle, S. R., &amp; McGuire, C. (2010). An analysis of student self-assessment of online, blended, and face-to-face learning environments: Implications for sustainable education delivery. </w:t>
      </w:r>
      <w:r w:rsidRPr="00A424C1">
        <w:rPr>
          <w:rFonts w:ascii="Times New Roman" w:hAnsi="Times New Roman" w:cs="Times New Roman"/>
          <w:i/>
          <w:iCs/>
          <w:sz w:val="24"/>
          <w:szCs w:val="24"/>
        </w:rPr>
        <w:t xml:space="preserve">International </w:t>
      </w:r>
      <w:r w:rsidRPr="00A424C1">
        <w:rPr>
          <w:rFonts w:ascii="Times New Roman" w:hAnsi="Times New Roman" w:cs="Times New Roman"/>
          <w:i/>
          <w:iCs/>
          <w:sz w:val="24"/>
          <w:szCs w:val="24"/>
        </w:rPr>
        <w:t>Education Studies</w:t>
      </w:r>
      <w:r w:rsidRPr="00A424C1">
        <w:rPr>
          <w:rFonts w:ascii="Times New Roman" w:hAnsi="Times New Roman" w:cs="Times New Roman"/>
          <w:sz w:val="24"/>
          <w:szCs w:val="24"/>
        </w:rPr>
        <w:t>, </w:t>
      </w:r>
      <w:r w:rsidRPr="00A424C1">
        <w:rPr>
          <w:rFonts w:ascii="Times New Roman" w:hAnsi="Times New Roman" w:cs="Times New Roman"/>
          <w:i/>
          <w:iCs/>
          <w:sz w:val="24"/>
          <w:szCs w:val="24"/>
        </w:rPr>
        <w:t>3</w:t>
      </w:r>
      <w:r w:rsidRPr="00A424C1">
        <w:rPr>
          <w:rFonts w:ascii="Times New Roman" w:hAnsi="Times New Roman" w:cs="Times New Roman"/>
          <w:sz w:val="24"/>
          <w:szCs w:val="24"/>
        </w:rPr>
        <w:t>(3), 36.</w:t>
      </w:r>
    </w:p>
    <w:p w14:paraId="6C513B15" w14:textId="77777777" w:rsidR="00500D74"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Kapp, K. M. (2012). </w:t>
      </w:r>
      <w:r w:rsidRPr="00A424C1">
        <w:rPr>
          <w:rFonts w:ascii="Times New Roman" w:hAnsi="Times New Roman" w:cs="Times New Roman"/>
          <w:i/>
          <w:iCs/>
          <w:sz w:val="24"/>
          <w:szCs w:val="24"/>
        </w:rPr>
        <w:t>The gamification of learning and instruction: game-based methods and strategies for training and education</w:t>
      </w:r>
      <w:r w:rsidRPr="00A424C1">
        <w:rPr>
          <w:rFonts w:ascii="Times New Roman" w:hAnsi="Times New Roman" w:cs="Times New Roman"/>
          <w:sz w:val="24"/>
          <w:szCs w:val="24"/>
        </w:rPr>
        <w:t>. John Wiley &amp; Sons.</w:t>
      </w:r>
    </w:p>
    <w:p w14:paraId="035498E2" w14:textId="77777777" w:rsidR="00500D74"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Kirschner, A. (2012). A pioneer in online education tries a MOOC. </w:t>
      </w:r>
      <w:r w:rsidRPr="00A424C1">
        <w:rPr>
          <w:rFonts w:ascii="Times New Roman" w:hAnsi="Times New Roman" w:cs="Times New Roman"/>
          <w:i/>
          <w:iCs/>
          <w:sz w:val="24"/>
          <w:szCs w:val="24"/>
        </w:rPr>
        <w:t>Chronicle of H</w:t>
      </w:r>
      <w:r w:rsidRPr="00A424C1">
        <w:rPr>
          <w:rFonts w:ascii="Times New Roman" w:hAnsi="Times New Roman" w:cs="Times New Roman"/>
          <w:i/>
          <w:iCs/>
          <w:sz w:val="24"/>
          <w:szCs w:val="24"/>
        </w:rPr>
        <w:t>igher Education</w:t>
      </w:r>
      <w:r w:rsidRPr="00A424C1">
        <w:rPr>
          <w:rFonts w:ascii="Times New Roman" w:hAnsi="Times New Roman" w:cs="Times New Roman"/>
          <w:sz w:val="24"/>
          <w:szCs w:val="24"/>
        </w:rPr>
        <w:t>.</w:t>
      </w:r>
    </w:p>
    <w:p w14:paraId="5F79BA24" w14:textId="77777777" w:rsidR="00500D74" w:rsidRPr="00A424C1" w:rsidRDefault="00426598" w:rsidP="00500D74">
      <w:p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Kotler, P., &amp; Armstrong, G. (2010). </w:t>
      </w:r>
      <w:r w:rsidRPr="00A424C1">
        <w:rPr>
          <w:rFonts w:ascii="Times New Roman" w:hAnsi="Times New Roman" w:cs="Times New Roman"/>
          <w:i/>
          <w:iCs/>
          <w:sz w:val="24"/>
          <w:szCs w:val="24"/>
        </w:rPr>
        <w:t>Principles of marketing</w:t>
      </w:r>
      <w:r w:rsidRPr="00A424C1">
        <w:rPr>
          <w:rFonts w:ascii="Times New Roman" w:hAnsi="Times New Roman" w:cs="Times New Roman"/>
          <w:sz w:val="24"/>
          <w:szCs w:val="24"/>
        </w:rPr>
        <w:t>. Pearson education.</w:t>
      </w:r>
    </w:p>
    <w:p w14:paraId="5BE6DF14" w14:textId="77777777" w:rsidR="00500D74"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Ogawa, N., &amp; Shimizu, A. (2016). Innovative approaches toward smart education at National Institute of Technology, Gifu College. In </w:t>
      </w:r>
      <w:r w:rsidRPr="00A424C1">
        <w:rPr>
          <w:rFonts w:ascii="Times New Roman" w:hAnsi="Times New Roman" w:cs="Times New Roman"/>
          <w:i/>
          <w:iCs/>
          <w:sz w:val="24"/>
          <w:szCs w:val="24"/>
        </w:rPr>
        <w:t xml:space="preserve">Smart Education and </w:t>
      </w:r>
      <w:r w:rsidRPr="00A424C1">
        <w:rPr>
          <w:rFonts w:ascii="Times New Roman" w:hAnsi="Times New Roman" w:cs="Times New Roman"/>
          <w:i/>
          <w:iCs/>
          <w:sz w:val="24"/>
          <w:szCs w:val="24"/>
        </w:rPr>
        <w:t>e-Learning 2016</w:t>
      </w:r>
      <w:r w:rsidRPr="00A424C1">
        <w:rPr>
          <w:rFonts w:ascii="Times New Roman" w:hAnsi="Times New Roman" w:cs="Times New Roman"/>
          <w:sz w:val="24"/>
          <w:szCs w:val="24"/>
        </w:rPr>
        <w:t> (pp. 29-38). Springer International Publishing.</w:t>
      </w:r>
    </w:p>
    <w:p w14:paraId="4308F79A" w14:textId="77777777" w:rsidR="00500D74"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Wainer, H. (2011). </w:t>
      </w:r>
      <w:r w:rsidRPr="00A424C1">
        <w:rPr>
          <w:rFonts w:ascii="Times New Roman" w:hAnsi="Times New Roman" w:cs="Times New Roman"/>
          <w:i/>
          <w:iCs/>
          <w:sz w:val="24"/>
          <w:szCs w:val="24"/>
        </w:rPr>
        <w:t>Uneducated Guesses: Using evidence to uncover misguided education policies</w:t>
      </w:r>
      <w:r w:rsidRPr="00A424C1">
        <w:rPr>
          <w:rFonts w:ascii="Times New Roman" w:hAnsi="Times New Roman" w:cs="Times New Roman"/>
          <w:sz w:val="24"/>
          <w:szCs w:val="24"/>
        </w:rPr>
        <w:t>. Princeton University Press.</w:t>
      </w:r>
    </w:p>
    <w:p w14:paraId="4A0FBA04" w14:textId="77777777" w:rsidR="00BE2603"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Zeiler, M. D. (2012). ADADELTA: an adaptive learning rate method. </w:t>
      </w:r>
      <w:r w:rsidRPr="00A424C1">
        <w:rPr>
          <w:rFonts w:ascii="Times New Roman" w:hAnsi="Times New Roman" w:cs="Times New Roman"/>
          <w:i/>
          <w:iCs/>
          <w:sz w:val="24"/>
          <w:szCs w:val="24"/>
        </w:rPr>
        <w:t>ArX</w:t>
      </w:r>
      <w:r w:rsidRPr="00A424C1">
        <w:rPr>
          <w:rFonts w:ascii="Times New Roman" w:hAnsi="Times New Roman" w:cs="Times New Roman"/>
          <w:i/>
          <w:iCs/>
          <w:sz w:val="24"/>
          <w:szCs w:val="24"/>
        </w:rPr>
        <w:t>iv preprint arXiv: 1212.5701</w:t>
      </w:r>
      <w:r w:rsidRPr="00A424C1">
        <w:rPr>
          <w:rFonts w:ascii="Times New Roman" w:hAnsi="Times New Roman" w:cs="Times New Roman"/>
          <w:sz w:val="24"/>
          <w:szCs w:val="24"/>
        </w:rPr>
        <w:t>.</w:t>
      </w:r>
    </w:p>
    <w:p w14:paraId="58601AF2" w14:textId="77777777" w:rsidR="00863373" w:rsidRPr="00A424C1" w:rsidRDefault="00426598" w:rsidP="00C10F9B">
      <w:pPr>
        <w:spacing w:line="480" w:lineRule="auto"/>
        <w:ind w:firstLine="720"/>
        <w:jc w:val="both"/>
        <w:rPr>
          <w:rFonts w:ascii="Times New Roman" w:hAnsi="Times New Roman" w:cs="Times New Roman"/>
          <w:sz w:val="24"/>
          <w:szCs w:val="24"/>
        </w:rPr>
      </w:pPr>
    </w:p>
    <w:sectPr w:rsidR="00863373" w:rsidRPr="00A424C1" w:rsidSect="003642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A78677" w14:textId="77777777" w:rsidR="00426598" w:rsidRDefault="00426598">
      <w:pPr>
        <w:spacing w:after="0" w:line="240" w:lineRule="auto"/>
      </w:pPr>
      <w:r>
        <w:separator/>
      </w:r>
    </w:p>
  </w:endnote>
  <w:endnote w:type="continuationSeparator" w:id="0">
    <w:p w14:paraId="22A193DE" w14:textId="77777777" w:rsidR="00426598" w:rsidRDefault="00426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9C4072" w14:textId="77777777" w:rsidR="00426598" w:rsidRDefault="00426598">
      <w:pPr>
        <w:spacing w:after="0" w:line="240" w:lineRule="auto"/>
      </w:pPr>
      <w:r>
        <w:separator/>
      </w:r>
    </w:p>
  </w:footnote>
  <w:footnote w:type="continuationSeparator" w:id="0">
    <w:p w14:paraId="154E111B" w14:textId="77777777" w:rsidR="00426598" w:rsidRDefault="004265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AAA0D" w14:textId="77777777" w:rsidR="00241401" w:rsidRPr="00241401" w:rsidRDefault="00426598" w:rsidP="00241401">
    <w:pPr>
      <w:pStyle w:val="Header"/>
      <w:rPr>
        <w:rFonts w:ascii="Times New Roman" w:hAnsi="Times New Roman" w:cs="Times New Roman"/>
      </w:rPr>
    </w:pPr>
    <w:sdt>
      <w:sdtPr>
        <w:rPr>
          <w:rFonts w:ascii="Times New Roman" w:hAnsi="Times New Roman" w:cs="Times New Roman"/>
        </w:rPr>
        <w:id w:val="49624001"/>
        <w:docPartObj>
          <w:docPartGallery w:val="Page Numbers (Top of Page)"/>
          <w:docPartUnique/>
        </w:docPartObj>
      </w:sdtPr>
      <w:sdtEndPr/>
      <w:sdtContent>
        <w:sdt>
          <w:sdtPr>
            <w:rPr>
              <w:rFonts w:ascii="Times New Roman" w:hAnsi="Times New Roman" w:cs="Times New Roman"/>
            </w:rPr>
            <w:id w:val="2111854961"/>
            <w:docPartObj>
              <w:docPartGallery w:val="Page Numbers (Top of Page)"/>
              <w:docPartUnique/>
            </w:docPartObj>
          </w:sdtPr>
          <w:sdtEndPr/>
          <w:sdtContent>
            <w:r w:rsidRPr="00241401">
              <w:rPr>
                <w:rFonts w:ascii="Times New Roman" w:hAnsi="Times New Roman" w:cs="Times New Roman"/>
                <w:sz w:val="24"/>
                <w:szCs w:val="24"/>
              </w:rPr>
              <w:t xml:space="preserve">TRENDS IN HIGHER EDUCATION                                                                          </w:t>
            </w:r>
            <w:r>
              <w:rPr>
                <w:rFonts w:ascii="Times New Roman" w:hAnsi="Times New Roman" w:cs="Times New Roman"/>
                <w:sz w:val="24"/>
                <w:szCs w:val="24"/>
              </w:rPr>
              <w:t xml:space="preserve">                </w:t>
            </w:r>
          </w:sdtContent>
        </w:sdt>
        <w:r w:rsidRPr="00241401">
          <w:rPr>
            <w:rFonts w:ascii="Times New Roman" w:hAnsi="Times New Roman" w:cs="Times New Roman"/>
          </w:rPr>
          <w:t xml:space="preserve"> </w:t>
        </w:r>
      </w:sdtContent>
    </w:sdt>
    <w:sdt>
      <w:sdtPr>
        <w:rPr>
          <w:rFonts w:ascii="Times New Roman" w:hAnsi="Times New Roman" w:cs="Times New Roman"/>
        </w:rPr>
        <w:id w:val="-1252422427"/>
        <w:docPartObj>
          <w:docPartGallery w:val="Page Numbers (Top of Page)"/>
          <w:docPartUnique/>
        </w:docPartObj>
      </w:sdtPr>
      <w:sdtEndPr>
        <w:rPr>
          <w:noProof/>
        </w:rPr>
      </w:sdtEndPr>
      <w:sdtContent>
        <w:r w:rsidRPr="00241401">
          <w:rPr>
            <w:rFonts w:ascii="Times New Roman" w:hAnsi="Times New Roman" w:cs="Times New Roman"/>
          </w:rPr>
          <w:fldChar w:fldCharType="begin"/>
        </w:r>
        <w:r w:rsidRPr="00241401">
          <w:rPr>
            <w:rFonts w:ascii="Times New Roman" w:hAnsi="Times New Roman" w:cs="Times New Roman"/>
          </w:rPr>
          <w:instrText xml:space="preserve"> PAGE   \* MERGEFORMAT </w:instrText>
        </w:r>
        <w:r w:rsidRPr="00241401">
          <w:rPr>
            <w:rFonts w:ascii="Times New Roman" w:hAnsi="Times New Roman" w:cs="Times New Roman"/>
          </w:rPr>
          <w:fldChar w:fldCharType="separate"/>
        </w:r>
        <w:r w:rsidR="0093302E">
          <w:rPr>
            <w:rFonts w:ascii="Times New Roman" w:hAnsi="Times New Roman" w:cs="Times New Roman"/>
            <w:noProof/>
          </w:rPr>
          <w:t>10</w:t>
        </w:r>
        <w:r w:rsidRPr="00241401">
          <w:rPr>
            <w:rFonts w:ascii="Times New Roman" w:hAnsi="Times New Roman" w:cs="Times New Roman"/>
            <w:noProof/>
          </w:rPr>
          <w:fldChar w:fldCharType="end"/>
        </w:r>
      </w:sdtContent>
    </w:sdt>
  </w:p>
  <w:p w14:paraId="705A6D37" w14:textId="77777777" w:rsidR="00364202" w:rsidRPr="00241401" w:rsidRDefault="00426598" w:rsidP="00241401">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8BAAA" w14:textId="77777777" w:rsidR="00241401" w:rsidRPr="00241401" w:rsidRDefault="00426598" w:rsidP="00241401">
    <w:pPr>
      <w:pStyle w:val="Header"/>
      <w:rPr>
        <w:rFonts w:ascii="Times New Roman" w:hAnsi="Times New Roman" w:cs="Times New Roman"/>
        <w:sz w:val="24"/>
        <w:szCs w:val="24"/>
      </w:rPr>
    </w:pPr>
    <w:r w:rsidRPr="00241401">
      <w:rPr>
        <w:rFonts w:ascii="Times New Roman" w:hAnsi="Times New Roman" w:cs="Times New Roman"/>
        <w:sz w:val="24"/>
        <w:szCs w:val="24"/>
      </w:rPr>
      <w:t>RUNNING HEAD: TRENDS IN HIGHER EDUCATION</w:t>
    </w:r>
    <w:r w:rsidRPr="00241401">
      <w:rPr>
        <w:rFonts w:ascii="Times New Roman" w:hAnsi="Times New Roman" w:cs="Times New Roman"/>
        <w:sz w:val="24"/>
        <w:szCs w:val="24"/>
      </w:rPr>
      <w:tab/>
    </w:r>
    <w:sdt>
      <w:sdtPr>
        <w:rPr>
          <w:rFonts w:ascii="Times New Roman" w:hAnsi="Times New Roman" w:cs="Times New Roman"/>
          <w:sz w:val="24"/>
          <w:szCs w:val="24"/>
        </w:rPr>
        <w:id w:val="-1443220861"/>
        <w:docPartObj>
          <w:docPartGallery w:val="Page Numbers (Top of Page)"/>
          <w:docPartUnique/>
        </w:docPartObj>
      </w:sdtPr>
      <w:sdtEndPr>
        <w:rPr>
          <w:noProof/>
        </w:rPr>
      </w:sdtEndPr>
      <w:sdtContent>
        <w:r w:rsidRPr="00241401">
          <w:rPr>
            <w:rFonts w:ascii="Times New Roman" w:hAnsi="Times New Roman" w:cs="Times New Roman"/>
            <w:sz w:val="24"/>
            <w:szCs w:val="24"/>
          </w:rPr>
          <w:fldChar w:fldCharType="begin"/>
        </w:r>
        <w:r w:rsidRPr="00241401">
          <w:rPr>
            <w:rFonts w:ascii="Times New Roman" w:hAnsi="Times New Roman" w:cs="Times New Roman"/>
            <w:sz w:val="24"/>
            <w:szCs w:val="24"/>
          </w:rPr>
          <w:instrText xml:space="preserve"> PAGE   \* MERGEFORMAT </w:instrText>
        </w:r>
        <w:r w:rsidRPr="00241401">
          <w:rPr>
            <w:rFonts w:ascii="Times New Roman" w:hAnsi="Times New Roman" w:cs="Times New Roman"/>
            <w:sz w:val="24"/>
            <w:szCs w:val="24"/>
          </w:rPr>
          <w:fldChar w:fldCharType="separate"/>
        </w:r>
        <w:r w:rsidR="0093302E">
          <w:rPr>
            <w:rFonts w:ascii="Times New Roman" w:hAnsi="Times New Roman" w:cs="Times New Roman"/>
            <w:noProof/>
            <w:sz w:val="24"/>
            <w:szCs w:val="24"/>
          </w:rPr>
          <w:t>1</w:t>
        </w:r>
        <w:r w:rsidRPr="00241401">
          <w:rPr>
            <w:rFonts w:ascii="Times New Roman" w:hAnsi="Times New Roman" w:cs="Times New Roman"/>
            <w:noProof/>
            <w:sz w:val="24"/>
            <w:szCs w:val="24"/>
          </w:rPr>
          <w:fldChar w:fldCharType="end"/>
        </w:r>
      </w:sdtContent>
    </w:sdt>
  </w:p>
  <w:p w14:paraId="4C5DFA0D" w14:textId="77777777" w:rsidR="00364202" w:rsidRPr="00241401" w:rsidRDefault="0042659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95AF4"/>
    <w:multiLevelType w:val="hybridMultilevel"/>
    <w:tmpl w:val="14A0BCDC"/>
    <w:lvl w:ilvl="0" w:tplc="35AA177E">
      <w:start w:val="1"/>
      <w:numFmt w:val="bullet"/>
      <w:lvlText w:val=""/>
      <w:lvlJc w:val="left"/>
      <w:pPr>
        <w:ind w:left="360" w:hanging="360"/>
      </w:pPr>
      <w:rPr>
        <w:rFonts w:ascii="Wingdings" w:hAnsi="Wingdings" w:hint="default"/>
      </w:rPr>
    </w:lvl>
    <w:lvl w:ilvl="1" w:tplc="838286FC" w:tentative="1">
      <w:start w:val="1"/>
      <w:numFmt w:val="bullet"/>
      <w:lvlText w:val="o"/>
      <w:lvlJc w:val="left"/>
      <w:pPr>
        <w:ind w:left="1080" w:hanging="360"/>
      </w:pPr>
      <w:rPr>
        <w:rFonts w:ascii="Courier New" w:hAnsi="Courier New" w:cs="Courier New" w:hint="default"/>
      </w:rPr>
    </w:lvl>
    <w:lvl w:ilvl="2" w:tplc="0C183DAE" w:tentative="1">
      <w:start w:val="1"/>
      <w:numFmt w:val="bullet"/>
      <w:lvlText w:val=""/>
      <w:lvlJc w:val="left"/>
      <w:pPr>
        <w:ind w:left="1800" w:hanging="360"/>
      </w:pPr>
      <w:rPr>
        <w:rFonts w:ascii="Wingdings" w:hAnsi="Wingdings" w:hint="default"/>
      </w:rPr>
    </w:lvl>
    <w:lvl w:ilvl="3" w:tplc="9DCAE114" w:tentative="1">
      <w:start w:val="1"/>
      <w:numFmt w:val="bullet"/>
      <w:lvlText w:val=""/>
      <w:lvlJc w:val="left"/>
      <w:pPr>
        <w:ind w:left="2520" w:hanging="360"/>
      </w:pPr>
      <w:rPr>
        <w:rFonts w:ascii="Symbol" w:hAnsi="Symbol" w:hint="default"/>
      </w:rPr>
    </w:lvl>
    <w:lvl w:ilvl="4" w:tplc="6E541EE4" w:tentative="1">
      <w:start w:val="1"/>
      <w:numFmt w:val="bullet"/>
      <w:lvlText w:val="o"/>
      <w:lvlJc w:val="left"/>
      <w:pPr>
        <w:ind w:left="3240" w:hanging="360"/>
      </w:pPr>
      <w:rPr>
        <w:rFonts w:ascii="Courier New" w:hAnsi="Courier New" w:cs="Courier New" w:hint="default"/>
      </w:rPr>
    </w:lvl>
    <w:lvl w:ilvl="5" w:tplc="53F2F494" w:tentative="1">
      <w:start w:val="1"/>
      <w:numFmt w:val="bullet"/>
      <w:lvlText w:val=""/>
      <w:lvlJc w:val="left"/>
      <w:pPr>
        <w:ind w:left="3960" w:hanging="360"/>
      </w:pPr>
      <w:rPr>
        <w:rFonts w:ascii="Wingdings" w:hAnsi="Wingdings" w:hint="default"/>
      </w:rPr>
    </w:lvl>
    <w:lvl w:ilvl="6" w:tplc="6F6ACE62" w:tentative="1">
      <w:start w:val="1"/>
      <w:numFmt w:val="bullet"/>
      <w:lvlText w:val=""/>
      <w:lvlJc w:val="left"/>
      <w:pPr>
        <w:ind w:left="4680" w:hanging="360"/>
      </w:pPr>
      <w:rPr>
        <w:rFonts w:ascii="Symbol" w:hAnsi="Symbol" w:hint="default"/>
      </w:rPr>
    </w:lvl>
    <w:lvl w:ilvl="7" w:tplc="02967E80" w:tentative="1">
      <w:start w:val="1"/>
      <w:numFmt w:val="bullet"/>
      <w:lvlText w:val="o"/>
      <w:lvlJc w:val="left"/>
      <w:pPr>
        <w:ind w:left="5400" w:hanging="360"/>
      </w:pPr>
      <w:rPr>
        <w:rFonts w:ascii="Courier New" w:hAnsi="Courier New" w:cs="Courier New" w:hint="default"/>
      </w:rPr>
    </w:lvl>
    <w:lvl w:ilvl="8" w:tplc="6A9EB8DC" w:tentative="1">
      <w:start w:val="1"/>
      <w:numFmt w:val="bullet"/>
      <w:lvlText w:val=""/>
      <w:lvlJc w:val="left"/>
      <w:pPr>
        <w:ind w:left="6120" w:hanging="360"/>
      </w:pPr>
      <w:rPr>
        <w:rFonts w:ascii="Wingdings" w:hAnsi="Wingdings" w:hint="default"/>
      </w:rPr>
    </w:lvl>
  </w:abstractNum>
  <w:abstractNum w:abstractNumId="1">
    <w:nsid w:val="136E12A8"/>
    <w:multiLevelType w:val="hybridMultilevel"/>
    <w:tmpl w:val="D402D58E"/>
    <w:lvl w:ilvl="0" w:tplc="05C220AE">
      <w:start w:val="1"/>
      <w:numFmt w:val="bullet"/>
      <w:lvlText w:val=""/>
      <w:lvlJc w:val="left"/>
      <w:pPr>
        <w:ind w:left="720" w:hanging="360"/>
      </w:pPr>
      <w:rPr>
        <w:rFonts w:ascii="Symbol" w:hAnsi="Symbol" w:hint="default"/>
      </w:rPr>
    </w:lvl>
    <w:lvl w:ilvl="1" w:tplc="1DA22330" w:tentative="1">
      <w:start w:val="1"/>
      <w:numFmt w:val="bullet"/>
      <w:lvlText w:val="o"/>
      <w:lvlJc w:val="left"/>
      <w:pPr>
        <w:ind w:left="1440" w:hanging="360"/>
      </w:pPr>
      <w:rPr>
        <w:rFonts w:ascii="Courier New" w:hAnsi="Courier New" w:cs="Courier New" w:hint="default"/>
      </w:rPr>
    </w:lvl>
    <w:lvl w:ilvl="2" w:tplc="6F6C2158" w:tentative="1">
      <w:start w:val="1"/>
      <w:numFmt w:val="bullet"/>
      <w:lvlText w:val=""/>
      <w:lvlJc w:val="left"/>
      <w:pPr>
        <w:ind w:left="2160" w:hanging="360"/>
      </w:pPr>
      <w:rPr>
        <w:rFonts w:ascii="Wingdings" w:hAnsi="Wingdings" w:hint="default"/>
      </w:rPr>
    </w:lvl>
    <w:lvl w:ilvl="3" w:tplc="A7D05692" w:tentative="1">
      <w:start w:val="1"/>
      <w:numFmt w:val="bullet"/>
      <w:lvlText w:val=""/>
      <w:lvlJc w:val="left"/>
      <w:pPr>
        <w:ind w:left="2880" w:hanging="360"/>
      </w:pPr>
      <w:rPr>
        <w:rFonts w:ascii="Symbol" w:hAnsi="Symbol" w:hint="default"/>
      </w:rPr>
    </w:lvl>
    <w:lvl w:ilvl="4" w:tplc="7EC235C6" w:tentative="1">
      <w:start w:val="1"/>
      <w:numFmt w:val="bullet"/>
      <w:lvlText w:val="o"/>
      <w:lvlJc w:val="left"/>
      <w:pPr>
        <w:ind w:left="3600" w:hanging="360"/>
      </w:pPr>
      <w:rPr>
        <w:rFonts w:ascii="Courier New" w:hAnsi="Courier New" w:cs="Courier New" w:hint="default"/>
      </w:rPr>
    </w:lvl>
    <w:lvl w:ilvl="5" w:tplc="5AF6EE98" w:tentative="1">
      <w:start w:val="1"/>
      <w:numFmt w:val="bullet"/>
      <w:lvlText w:val=""/>
      <w:lvlJc w:val="left"/>
      <w:pPr>
        <w:ind w:left="4320" w:hanging="360"/>
      </w:pPr>
      <w:rPr>
        <w:rFonts w:ascii="Wingdings" w:hAnsi="Wingdings" w:hint="default"/>
      </w:rPr>
    </w:lvl>
    <w:lvl w:ilvl="6" w:tplc="DFA6A276" w:tentative="1">
      <w:start w:val="1"/>
      <w:numFmt w:val="bullet"/>
      <w:lvlText w:val=""/>
      <w:lvlJc w:val="left"/>
      <w:pPr>
        <w:ind w:left="5040" w:hanging="360"/>
      </w:pPr>
      <w:rPr>
        <w:rFonts w:ascii="Symbol" w:hAnsi="Symbol" w:hint="default"/>
      </w:rPr>
    </w:lvl>
    <w:lvl w:ilvl="7" w:tplc="F8C8A108" w:tentative="1">
      <w:start w:val="1"/>
      <w:numFmt w:val="bullet"/>
      <w:lvlText w:val="o"/>
      <w:lvlJc w:val="left"/>
      <w:pPr>
        <w:ind w:left="5760" w:hanging="360"/>
      </w:pPr>
      <w:rPr>
        <w:rFonts w:ascii="Courier New" w:hAnsi="Courier New" w:cs="Courier New" w:hint="default"/>
      </w:rPr>
    </w:lvl>
    <w:lvl w:ilvl="8" w:tplc="1CFEA25E" w:tentative="1">
      <w:start w:val="1"/>
      <w:numFmt w:val="bullet"/>
      <w:lvlText w:val=""/>
      <w:lvlJc w:val="left"/>
      <w:pPr>
        <w:ind w:left="6480" w:hanging="360"/>
      </w:pPr>
      <w:rPr>
        <w:rFonts w:ascii="Wingdings" w:hAnsi="Wingdings" w:hint="default"/>
      </w:rPr>
    </w:lvl>
  </w:abstractNum>
  <w:abstractNum w:abstractNumId="2">
    <w:nsid w:val="26C4748D"/>
    <w:multiLevelType w:val="hybridMultilevel"/>
    <w:tmpl w:val="1DF0C78E"/>
    <w:lvl w:ilvl="0" w:tplc="D2FE1784">
      <w:start w:val="1"/>
      <w:numFmt w:val="bullet"/>
      <w:lvlText w:val=""/>
      <w:lvlJc w:val="left"/>
      <w:pPr>
        <w:ind w:left="540" w:hanging="360"/>
      </w:pPr>
      <w:rPr>
        <w:rFonts w:ascii="Symbol" w:hAnsi="Symbol" w:hint="default"/>
      </w:rPr>
    </w:lvl>
    <w:lvl w:ilvl="1" w:tplc="A70A97B4" w:tentative="1">
      <w:start w:val="1"/>
      <w:numFmt w:val="bullet"/>
      <w:lvlText w:val="o"/>
      <w:lvlJc w:val="left"/>
      <w:pPr>
        <w:ind w:left="1260" w:hanging="360"/>
      </w:pPr>
      <w:rPr>
        <w:rFonts w:ascii="Courier New" w:hAnsi="Courier New" w:cs="Courier New" w:hint="default"/>
      </w:rPr>
    </w:lvl>
    <w:lvl w:ilvl="2" w:tplc="4356C530" w:tentative="1">
      <w:start w:val="1"/>
      <w:numFmt w:val="bullet"/>
      <w:lvlText w:val=""/>
      <w:lvlJc w:val="left"/>
      <w:pPr>
        <w:ind w:left="1980" w:hanging="360"/>
      </w:pPr>
      <w:rPr>
        <w:rFonts w:ascii="Wingdings" w:hAnsi="Wingdings" w:hint="default"/>
      </w:rPr>
    </w:lvl>
    <w:lvl w:ilvl="3" w:tplc="610C6BC8" w:tentative="1">
      <w:start w:val="1"/>
      <w:numFmt w:val="bullet"/>
      <w:lvlText w:val=""/>
      <w:lvlJc w:val="left"/>
      <w:pPr>
        <w:ind w:left="2700" w:hanging="360"/>
      </w:pPr>
      <w:rPr>
        <w:rFonts w:ascii="Symbol" w:hAnsi="Symbol" w:hint="default"/>
      </w:rPr>
    </w:lvl>
    <w:lvl w:ilvl="4" w:tplc="457C355A" w:tentative="1">
      <w:start w:val="1"/>
      <w:numFmt w:val="bullet"/>
      <w:lvlText w:val="o"/>
      <w:lvlJc w:val="left"/>
      <w:pPr>
        <w:ind w:left="3420" w:hanging="360"/>
      </w:pPr>
      <w:rPr>
        <w:rFonts w:ascii="Courier New" w:hAnsi="Courier New" w:cs="Courier New" w:hint="default"/>
      </w:rPr>
    </w:lvl>
    <w:lvl w:ilvl="5" w:tplc="206AD120" w:tentative="1">
      <w:start w:val="1"/>
      <w:numFmt w:val="bullet"/>
      <w:lvlText w:val=""/>
      <w:lvlJc w:val="left"/>
      <w:pPr>
        <w:ind w:left="4140" w:hanging="360"/>
      </w:pPr>
      <w:rPr>
        <w:rFonts w:ascii="Wingdings" w:hAnsi="Wingdings" w:hint="default"/>
      </w:rPr>
    </w:lvl>
    <w:lvl w:ilvl="6" w:tplc="471C4C4E" w:tentative="1">
      <w:start w:val="1"/>
      <w:numFmt w:val="bullet"/>
      <w:lvlText w:val=""/>
      <w:lvlJc w:val="left"/>
      <w:pPr>
        <w:ind w:left="4860" w:hanging="360"/>
      </w:pPr>
      <w:rPr>
        <w:rFonts w:ascii="Symbol" w:hAnsi="Symbol" w:hint="default"/>
      </w:rPr>
    </w:lvl>
    <w:lvl w:ilvl="7" w:tplc="C4C44866" w:tentative="1">
      <w:start w:val="1"/>
      <w:numFmt w:val="bullet"/>
      <w:lvlText w:val="o"/>
      <w:lvlJc w:val="left"/>
      <w:pPr>
        <w:ind w:left="5580" w:hanging="360"/>
      </w:pPr>
      <w:rPr>
        <w:rFonts w:ascii="Courier New" w:hAnsi="Courier New" w:cs="Courier New" w:hint="default"/>
      </w:rPr>
    </w:lvl>
    <w:lvl w:ilvl="8" w:tplc="E4CCF150" w:tentative="1">
      <w:start w:val="1"/>
      <w:numFmt w:val="bullet"/>
      <w:lvlText w:val=""/>
      <w:lvlJc w:val="left"/>
      <w:pPr>
        <w:ind w:left="63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14D"/>
    <w:rsid w:val="002A7AE0"/>
    <w:rsid w:val="002D6939"/>
    <w:rsid w:val="0032556F"/>
    <w:rsid w:val="00362002"/>
    <w:rsid w:val="003867AC"/>
    <w:rsid w:val="00426598"/>
    <w:rsid w:val="004E014D"/>
    <w:rsid w:val="008838B3"/>
    <w:rsid w:val="0093302E"/>
    <w:rsid w:val="00B80F41"/>
    <w:rsid w:val="00B842B9"/>
    <w:rsid w:val="00BF28ED"/>
    <w:rsid w:val="00C50216"/>
    <w:rsid w:val="00DD0FF6"/>
    <w:rsid w:val="00FF4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956EE84-C5F1-462C-A0DD-B476DB4E2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770"/>
  </w:style>
  <w:style w:type="paragraph" w:styleId="Heading1">
    <w:name w:val="heading 1"/>
    <w:basedOn w:val="Normal"/>
    <w:next w:val="Normal"/>
    <w:link w:val="Heading1Char"/>
    <w:uiPriority w:val="9"/>
    <w:qFormat/>
    <w:rsid w:val="00A424C1"/>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603"/>
    <w:pPr>
      <w:ind w:left="720"/>
      <w:contextualSpacing/>
    </w:pPr>
  </w:style>
  <w:style w:type="paragraph" w:styleId="Header">
    <w:name w:val="header"/>
    <w:basedOn w:val="Normal"/>
    <w:link w:val="HeaderChar"/>
    <w:uiPriority w:val="99"/>
    <w:unhideWhenUsed/>
    <w:rsid w:val="00364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202"/>
  </w:style>
  <w:style w:type="paragraph" w:styleId="Footer">
    <w:name w:val="footer"/>
    <w:basedOn w:val="Normal"/>
    <w:link w:val="FooterChar"/>
    <w:uiPriority w:val="99"/>
    <w:unhideWhenUsed/>
    <w:rsid w:val="00364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2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1B51"/>
    <w:pPr>
      <w:spacing w:line="240" w:lineRule="auto"/>
    </w:pPr>
    <w:rPr>
      <w:sz w:val="20"/>
      <w:szCs w:val="20"/>
    </w:rPr>
  </w:style>
  <w:style w:type="character" w:customStyle="1" w:styleId="CommentTextChar">
    <w:name w:val="Comment Text Char"/>
    <w:basedOn w:val="DefaultParagraphFont"/>
    <w:link w:val="CommentText"/>
    <w:uiPriority w:val="99"/>
    <w:semiHidden/>
    <w:rsid w:val="00E21B51"/>
    <w:rPr>
      <w:sz w:val="20"/>
      <w:szCs w:val="20"/>
    </w:rPr>
  </w:style>
  <w:style w:type="paragraph" w:styleId="BalloonText">
    <w:name w:val="Balloon Text"/>
    <w:basedOn w:val="Normal"/>
    <w:link w:val="BalloonTextChar"/>
    <w:uiPriority w:val="99"/>
    <w:semiHidden/>
    <w:unhideWhenUsed/>
    <w:rsid w:val="00580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299"/>
    <w:rPr>
      <w:rFonts w:ascii="Tahoma" w:hAnsi="Tahoma" w:cs="Tahoma"/>
      <w:sz w:val="16"/>
      <w:szCs w:val="16"/>
    </w:rPr>
  </w:style>
  <w:style w:type="character" w:customStyle="1" w:styleId="Heading1Char">
    <w:name w:val="Heading 1 Char"/>
    <w:basedOn w:val="DefaultParagraphFont"/>
    <w:link w:val="Heading1"/>
    <w:uiPriority w:val="9"/>
    <w:rsid w:val="00A424C1"/>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A424C1"/>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A424C1"/>
    <w:pPr>
      <w:spacing w:after="100"/>
    </w:pPr>
  </w:style>
  <w:style w:type="character" w:styleId="Hyperlink">
    <w:name w:val="Hyperlink"/>
    <w:basedOn w:val="DefaultParagraphFont"/>
    <w:uiPriority w:val="99"/>
    <w:unhideWhenUsed/>
    <w:rsid w:val="00A424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44F2E-7D71-495E-B6F4-48082FE90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2121</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mwololo samuel</cp:lastModifiedBy>
  <cp:revision>25</cp:revision>
  <dcterms:created xsi:type="dcterms:W3CDTF">2017-10-08T21:26:00Z</dcterms:created>
  <dcterms:modified xsi:type="dcterms:W3CDTF">2018-03-04T22:24:00Z</dcterms:modified>
</cp:coreProperties>
</file>